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F1" w:rsidRPr="00477CF1" w:rsidRDefault="00477CF1" w:rsidP="006C7832">
      <w:pPr>
        <w:shd w:val="clear" w:color="auto" w:fill="FFFFFF"/>
        <w:spacing w:before="75" w:after="300"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</w:pPr>
      <w:proofErr w:type="spellStart"/>
      <w:r w:rsidRPr="00477CF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Ajutor</w:t>
      </w:r>
      <w:proofErr w:type="spellEnd"/>
      <w:r w:rsidRPr="00477CF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 xml:space="preserve"> de </w:t>
      </w:r>
      <w:proofErr w:type="spellStart"/>
      <w:r w:rsidRPr="00477CF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</w:rPr>
        <w:t>înmormântare</w:t>
      </w:r>
      <w:proofErr w:type="spellEnd"/>
    </w:p>
    <w:p w:rsidR="00477CF1" w:rsidRDefault="00477CF1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</w:rPr>
        <w:t>Ajutorul</w:t>
      </w:r>
      <w:proofErr w:type="spellEnd"/>
      <w:r w:rsidRPr="00477CF1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477CF1">
        <w:rPr>
          <w:rFonts w:ascii="Arial" w:eastAsia="Times New Roman" w:hAnsi="Arial" w:cs="Arial"/>
          <w:b/>
          <w:bCs/>
          <w:iCs/>
          <w:color w:val="333333"/>
          <w:sz w:val="24"/>
          <w:szCs w:val="24"/>
          <w:bdr w:val="none" w:sz="0" w:space="0" w:color="auto" w:frame="1"/>
        </w:rPr>
        <w:t>înmormântare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 se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acordă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baza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Legii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416/2001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privind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venitul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minim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garantat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cazul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decesului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unei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persoane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din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familiile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beneficiare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ajutor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social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persoanei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singure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beneficiare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ajutor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social (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primarul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poate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dispune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acordarea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unui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ajutor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reprezentând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o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parte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din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cheltuielile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înmormântare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>).  </w:t>
      </w:r>
    </w:p>
    <w:p w:rsidR="00754EAB" w:rsidRPr="00477CF1" w:rsidRDefault="00754EAB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477CF1" w:rsidRPr="00477CF1" w:rsidRDefault="00477CF1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a) Cine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poate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beneficia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?</w:t>
      </w:r>
    </w:p>
    <w:p w:rsidR="00477CF1" w:rsidRDefault="00477CF1" w:rsidP="006C7832">
      <w:pPr>
        <w:numPr>
          <w:ilvl w:val="0"/>
          <w:numId w:val="1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Ajutorul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se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acordă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unei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singure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persoane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care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poate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fi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după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caz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soţul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soţia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supravieţuitoare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copilul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părintele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tutorele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curatorul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moştenitorul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condiţiile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dreptului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comun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în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lipsa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acestuia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persoanei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care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dovedeşte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a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suportat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cheltuielile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cu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înmormântarea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754EAB" w:rsidRPr="00477CF1" w:rsidRDefault="00754EAB" w:rsidP="006C7832">
      <w:pPr>
        <w:shd w:val="clear" w:color="auto" w:fill="FFFFFF"/>
        <w:spacing w:after="15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477CF1" w:rsidRPr="00477CF1" w:rsidRDefault="00477CF1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b) De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ce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poate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beneficia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:</w:t>
      </w:r>
    </w:p>
    <w:p w:rsidR="00477CF1" w:rsidRDefault="00477CF1" w:rsidP="006C7832">
      <w:pPr>
        <w:numPr>
          <w:ilvl w:val="0"/>
          <w:numId w:val="2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Ajutor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financiar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reprezent</w:t>
      </w:r>
      <w:r w:rsidR="00754EAB">
        <w:rPr>
          <w:rFonts w:ascii="Arial" w:eastAsia="Times New Roman" w:hAnsi="Arial" w:cs="Arial"/>
          <w:color w:val="333333"/>
          <w:sz w:val="24"/>
          <w:szCs w:val="24"/>
        </w:rPr>
        <w:t>and</w:t>
      </w:r>
      <w:proofErr w:type="spellEnd"/>
      <w:r w:rsidR="00754EAB">
        <w:rPr>
          <w:rFonts w:ascii="Arial" w:eastAsia="Times New Roman" w:hAnsi="Arial" w:cs="Arial"/>
          <w:color w:val="333333"/>
          <w:sz w:val="24"/>
          <w:szCs w:val="24"/>
        </w:rPr>
        <w:t xml:space="preserve"> o </w:t>
      </w:r>
      <w:proofErr w:type="spellStart"/>
      <w:r w:rsidR="00754EAB">
        <w:rPr>
          <w:rFonts w:ascii="Arial" w:eastAsia="Times New Roman" w:hAnsi="Arial" w:cs="Arial"/>
          <w:color w:val="333333"/>
          <w:sz w:val="24"/>
          <w:szCs w:val="24"/>
        </w:rPr>
        <w:t>parte</w:t>
      </w:r>
      <w:proofErr w:type="spellEnd"/>
      <w:r w:rsidR="00754EAB">
        <w:rPr>
          <w:rFonts w:ascii="Arial" w:eastAsia="Times New Roman" w:hAnsi="Arial" w:cs="Arial"/>
          <w:color w:val="333333"/>
          <w:sz w:val="24"/>
          <w:szCs w:val="24"/>
        </w:rPr>
        <w:t xml:space="preserve"> din </w:t>
      </w:r>
      <w:proofErr w:type="spellStart"/>
      <w:r w:rsidR="00754EAB">
        <w:rPr>
          <w:rFonts w:ascii="Arial" w:eastAsia="Times New Roman" w:hAnsi="Arial" w:cs="Arial"/>
          <w:color w:val="333333"/>
          <w:sz w:val="24"/>
          <w:szCs w:val="24"/>
        </w:rPr>
        <w:t>cheltuielile</w:t>
      </w:r>
      <w:proofErr w:type="spellEnd"/>
      <w:r w:rsidR="00754EAB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="00754EAB">
        <w:rPr>
          <w:rFonts w:ascii="Arial" w:eastAsia="Times New Roman" w:hAnsi="Arial" w:cs="Arial"/>
          <w:color w:val="333333"/>
          <w:sz w:val="24"/>
          <w:szCs w:val="24"/>
        </w:rPr>
        <w:t>înmormântarea</w:t>
      </w:r>
      <w:proofErr w:type="spellEnd"/>
    </w:p>
    <w:p w:rsidR="00754EAB" w:rsidRPr="00477CF1" w:rsidRDefault="00754EAB" w:rsidP="006C7832">
      <w:pPr>
        <w:shd w:val="clear" w:color="auto" w:fill="FFFFFF"/>
        <w:spacing w:after="15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477CF1" w:rsidRDefault="00477CF1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</w:pPr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c) 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Acte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necesare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:  </w:t>
      </w:r>
    </w:p>
    <w:p w:rsidR="001016E6" w:rsidRPr="00477CF1" w:rsidRDefault="001016E6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477CF1" w:rsidRPr="00477CF1" w:rsidRDefault="00477CF1" w:rsidP="006C7832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cerere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477CF1" w:rsidRPr="00477CF1" w:rsidRDefault="00477CF1" w:rsidP="006C7832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actul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identitate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al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solicitantului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477CF1" w:rsidRPr="00477CF1" w:rsidRDefault="00477CF1" w:rsidP="006C7832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certificatul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deces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477CF1" w:rsidRPr="00477CF1" w:rsidRDefault="00477CF1" w:rsidP="006C7832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stare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civilă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ale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solicitantului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din care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rezulte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relaţia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rudenie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cu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decedatul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după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caz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acte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care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atestă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calitatea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moştenitor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tutore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curator;</w:t>
      </w:r>
    </w:p>
    <w:p w:rsidR="001016E6" w:rsidRDefault="00477CF1" w:rsidP="006C7832">
      <w:pPr>
        <w:numPr>
          <w:ilvl w:val="0"/>
          <w:numId w:val="3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dovezi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privind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suportarea</w:t>
      </w:r>
      <w:proofErr w:type="spellEnd"/>
      <w:r w:rsidR="001016E6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="001016E6">
        <w:rPr>
          <w:rFonts w:ascii="Arial" w:eastAsia="Times New Roman" w:hAnsi="Arial" w:cs="Arial"/>
          <w:color w:val="333333"/>
          <w:sz w:val="24"/>
          <w:szCs w:val="24"/>
        </w:rPr>
        <w:t>cheltuielilor</w:t>
      </w:r>
      <w:proofErr w:type="spellEnd"/>
      <w:r w:rsidR="001016E6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="001016E6">
        <w:rPr>
          <w:rFonts w:ascii="Arial" w:eastAsia="Times New Roman" w:hAnsi="Arial" w:cs="Arial"/>
          <w:color w:val="333333"/>
          <w:sz w:val="24"/>
          <w:szCs w:val="24"/>
        </w:rPr>
        <w:t>înmormântare</w:t>
      </w:r>
      <w:proofErr w:type="spellEnd"/>
    </w:p>
    <w:p w:rsidR="00AB55A4" w:rsidRPr="00AB55A4" w:rsidRDefault="00AB55A4" w:rsidP="00AB55A4">
      <w:pPr>
        <w:shd w:val="clear" w:color="auto" w:fill="FFFFFF"/>
        <w:spacing w:after="15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</w:p>
    <w:p w:rsidR="00477CF1" w:rsidRDefault="00477CF1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</w:pPr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d)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Unde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depun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dosarele</w:t>
      </w:r>
      <w:proofErr w:type="spellEnd"/>
      <w:r w:rsidRPr="00477CF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:</w:t>
      </w:r>
    </w:p>
    <w:p w:rsidR="00754EAB" w:rsidRPr="00477CF1" w:rsidRDefault="00754EAB" w:rsidP="006C7832">
      <w:pPr>
        <w:shd w:val="clear" w:color="auto" w:fill="FFFFFF"/>
        <w:spacing w:after="0" w:line="276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754EAB" w:rsidRDefault="00477CF1" w:rsidP="006C783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Adresa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: bd. 1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Decembrie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1918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nr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. 12-14, </w:t>
      </w:r>
      <w:proofErr w:type="spellStart"/>
      <w:r w:rsidRPr="00477CF1">
        <w:rPr>
          <w:rFonts w:ascii="Arial" w:eastAsia="Times New Roman" w:hAnsi="Arial" w:cs="Arial"/>
          <w:color w:val="333333"/>
          <w:sz w:val="24"/>
          <w:szCs w:val="24"/>
        </w:rPr>
        <w:t>etaj</w:t>
      </w:r>
      <w:proofErr w:type="spellEnd"/>
      <w:r w:rsidRPr="00477CF1">
        <w:rPr>
          <w:rFonts w:ascii="Arial" w:eastAsia="Times New Roman" w:hAnsi="Arial" w:cs="Arial"/>
          <w:color w:val="333333"/>
          <w:sz w:val="24"/>
          <w:szCs w:val="24"/>
        </w:rPr>
        <w:t xml:space="preserve"> 2, camera 19, </w:t>
      </w:r>
    </w:p>
    <w:p w:rsidR="00477CF1" w:rsidRPr="00477CF1" w:rsidRDefault="00754EAB" w:rsidP="006C7832">
      <w:pPr>
        <w:numPr>
          <w:ilvl w:val="0"/>
          <w:numId w:val="4"/>
        </w:numPr>
        <w:shd w:val="clear" w:color="auto" w:fill="FFFFFF"/>
        <w:spacing w:after="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E</w:t>
      </w:r>
      <w:r w:rsidR="00477CF1" w:rsidRPr="00477CF1">
        <w:rPr>
          <w:rFonts w:ascii="Arial" w:eastAsia="Times New Roman" w:hAnsi="Arial" w:cs="Arial"/>
          <w:color w:val="333333"/>
          <w:sz w:val="24"/>
          <w:szCs w:val="24"/>
        </w:rPr>
        <w:t>-mail:</w:t>
      </w:r>
      <w:r w:rsidR="006C7832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hyperlink r:id="rId5" w:tgtFrame="_blank" w:history="1">
        <w:r w:rsidR="00477CF1" w:rsidRPr="006C7832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</w:rPr>
          <w:t>office@dgaspc3.ro</w:t>
        </w:r>
      </w:hyperlink>
    </w:p>
    <w:p w:rsidR="00477CF1" w:rsidRPr="006C7832" w:rsidRDefault="006C7832" w:rsidP="006C7832">
      <w:pPr>
        <w:numPr>
          <w:ilvl w:val="0"/>
          <w:numId w:val="4"/>
        </w:numPr>
        <w:shd w:val="clear" w:color="auto" w:fill="FFFFFF"/>
        <w:spacing w:after="150" w:line="276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Program de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lucru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 cu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</w:rPr>
        <w:t>publicul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</w:rPr>
        <w:t xml:space="preserve">: </w:t>
      </w:r>
      <w:r w:rsidR="00477CF1" w:rsidRPr="006C783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</w:rPr>
        <w:t>Luni-Joi: 09.00 - 15.00</w:t>
      </w:r>
    </w:p>
    <w:p w:rsidR="00EB0C3A" w:rsidRPr="00477CF1" w:rsidRDefault="00EB0C3A" w:rsidP="006C7832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EB0C3A" w:rsidRPr="0047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57B21"/>
    <w:multiLevelType w:val="multilevel"/>
    <w:tmpl w:val="F8B6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B7762"/>
    <w:multiLevelType w:val="multilevel"/>
    <w:tmpl w:val="60DA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05967"/>
    <w:multiLevelType w:val="multilevel"/>
    <w:tmpl w:val="17F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A59DA"/>
    <w:multiLevelType w:val="multilevel"/>
    <w:tmpl w:val="9368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26"/>
    <w:rsid w:val="000D61CB"/>
    <w:rsid w:val="001016E6"/>
    <w:rsid w:val="00117B26"/>
    <w:rsid w:val="00212C2F"/>
    <w:rsid w:val="0021306E"/>
    <w:rsid w:val="002770D5"/>
    <w:rsid w:val="002A0206"/>
    <w:rsid w:val="002E4E98"/>
    <w:rsid w:val="003903AE"/>
    <w:rsid w:val="004342D2"/>
    <w:rsid w:val="00477CF1"/>
    <w:rsid w:val="006C7832"/>
    <w:rsid w:val="00754EAB"/>
    <w:rsid w:val="00996DAD"/>
    <w:rsid w:val="009B32F9"/>
    <w:rsid w:val="00AB55A4"/>
    <w:rsid w:val="00B15059"/>
    <w:rsid w:val="00B818AC"/>
    <w:rsid w:val="00C62780"/>
    <w:rsid w:val="00EB0C3A"/>
    <w:rsid w:val="00ED29A1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6170"/>
  <w15:chartTrackingRefBased/>
  <w15:docId w15:val="{5B96B12C-9C65-46A0-8772-678B305F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dgaspc3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imag4</dc:creator>
  <cp:keywords/>
  <dc:description/>
  <cp:lastModifiedBy>imag4</cp:lastModifiedBy>
  <cp:revision>10</cp:revision>
  <dcterms:created xsi:type="dcterms:W3CDTF">2017-03-01T06:02:00Z</dcterms:created>
  <dcterms:modified xsi:type="dcterms:W3CDTF">2017-03-02T13:46:00Z</dcterms:modified>
</cp:coreProperties>
</file>