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F3F" w:rsidRPr="00371D7E" w:rsidRDefault="00BD0F3F" w:rsidP="00BD0F3F">
      <w:pPr>
        <w:shd w:val="clear" w:color="auto" w:fill="FFFFFF"/>
        <w:spacing w:before="68" w:after="272" w:line="489" w:lineRule="atLeast"/>
        <w:textAlignment w:val="baseline"/>
        <w:outlineLvl w:val="0"/>
        <w:rPr>
          <w:rFonts w:ascii="Arial" w:eastAsia="Times New Roman" w:hAnsi="Arial" w:cs="Arial"/>
          <w:b/>
          <w:bCs/>
          <w:color w:val="000000" w:themeColor="text1"/>
          <w:kern w:val="36"/>
          <w:sz w:val="28"/>
          <w:szCs w:val="28"/>
        </w:rPr>
      </w:pPr>
      <w:r w:rsidRPr="00371D7E">
        <w:rPr>
          <w:rFonts w:ascii="Arial" w:eastAsia="Times New Roman" w:hAnsi="Arial" w:cs="Arial"/>
          <w:b/>
          <w:bCs/>
          <w:color w:val="000000" w:themeColor="text1"/>
          <w:kern w:val="36"/>
          <w:sz w:val="28"/>
          <w:szCs w:val="28"/>
        </w:rPr>
        <w:t>Alocații de susținere a familiei</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Alocații de susținere a familiei - se acordă în conformitate cu prevederile:</w:t>
      </w:r>
    </w:p>
    <w:p w:rsidR="00BD0F3F" w:rsidRPr="00803D85" w:rsidRDefault="00BD0F3F" w:rsidP="00BD0F3F">
      <w:pPr>
        <w:numPr>
          <w:ilvl w:val="0"/>
          <w:numId w:val="1"/>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Legii</w:t>
      </w:r>
      <w:r w:rsidRPr="00803D85">
        <w:rPr>
          <w:rFonts w:ascii="Arial" w:eastAsia="Times New Roman" w:hAnsi="Arial" w:cs="Arial"/>
          <w:color w:val="000000" w:themeColor="text1"/>
          <w:sz w:val="24"/>
          <w:szCs w:val="24"/>
        </w:rPr>
        <w:t xml:space="preserve"> nr. 277/2010 privind alocația pentru susținerea familiei cu modificările și completările ulterioare</w:t>
      </w:r>
    </w:p>
    <w:p w:rsidR="00BD0F3F" w:rsidRDefault="00BD0F3F" w:rsidP="00BD0F3F">
      <w:pPr>
        <w:numPr>
          <w:ilvl w:val="0"/>
          <w:numId w:val="1"/>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HG nr. 38/2011 pentru aprobarea Normelor metodologice de aplicare a prevederilor Legii nr. 277/2010 cu modificările și completările ulterioare</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p>
    <w:p w:rsidR="00BD0F3F"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Acordarea acestei prestaț</w:t>
      </w:r>
      <w:r w:rsidRPr="00803D85">
        <w:rPr>
          <w:rFonts w:ascii="Arial" w:eastAsia="Times New Roman" w:hAnsi="Arial" w:cs="Arial"/>
          <w:color w:val="000000" w:themeColor="text1"/>
          <w:sz w:val="24"/>
          <w:szCs w:val="24"/>
        </w:rPr>
        <w:t>ii are drept scop completarea veniturilor familiilor în vederea asigurării unor condiții mai bune pentru creșterea, îngrijirea și educarea copiilor, precum și stimularea frecventării de către copiii de vârstă școlară, aflați în îngrijirea familiilor cu venituri reduse, a cursurilor unei forme de învățământ, organizate potrivit legii.</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p>
    <w:p w:rsidR="00BD0F3F" w:rsidRPr="00B042C3"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B042C3">
        <w:rPr>
          <w:rFonts w:ascii="Arial" w:eastAsia="Times New Roman" w:hAnsi="Arial" w:cs="Arial"/>
          <w:bCs/>
          <w:color w:val="000000" w:themeColor="text1"/>
          <w:sz w:val="24"/>
          <w:szCs w:val="24"/>
        </w:rPr>
        <w:t>a) Cine poate beneficia?</w:t>
      </w:r>
    </w:p>
    <w:p w:rsidR="00BD0F3F" w:rsidRDefault="00BD0F3F" w:rsidP="00BD0F3F">
      <w:pPr>
        <w:numPr>
          <w:ilvl w:val="0"/>
          <w:numId w:val="2"/>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Familiile cu venituri reduse (max. 530 lei/membru familie) care au î</w:t>
      </w:r>
      <w:r>
        <w:rPr>
          <w:rFonts w:ascii="Arial" w:eastAsia="Times New Roman" w:hAnsi="Arial" w:cs="Arial"/>
          <w:color w:val="000000" w:themeColor="text1"/>
          <w:sz w:val="24"/>
          <w:szCs w:val="24"/>
        </w:rPr>
        <w:t>n creștere și îngrijire copii cu vârsta până la 18 ani</w:t>
      </w:r>
    </w:p>
    <w:p w:rsidR="00BD0F3F"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p>
    <w:p w:rsidR="00BD0F3F" w:rsidRPr="00967F2C" w:rsidRDefault="00BD0F3F" w:rsidP="00BD0F3F">
      <w:pPr>
        <w:shd w:val="clear" w:color="auto" w:fill="FFFFFF"/>
        <w:spacing w:after="0" w:line="360" w:lineRule="auto"/>
        <w:textAlignment w:val="baseline"/>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b) </w:t>
      </w:r>
      <w:r w:rsidRPr="00967F2C">
        <w:rPr>
          <w:rFonts w:ascii="Arial" w:eastAsia="Times New Roman" w:hAnsi="Arial" w:cs="Arial"/>
          <w:bCs/>
          <w:color w:val="000000" w:themeColor="text1"/>
          <w:sz w:val="24"/>
          <w:szCs w:val="24"/>
        </w:rPr>
        <w:t>De ce poate beneficia?</w:t>
      </w:r>
    </w:p>
    <w:p w:rsidR="00BD0F3F" w:rsidRPr="006E6754" w:rsidRDefault="00BD0F3F" w:rsidP="00BD0F3F">
      <w:pPr>
        <w:pStyle w:val="ListParagraph"/>
        <w:shd w:val="clear" w:color="auto" w:fill="FFFFFF"/>
        <w:spacing w:after="0" w:line="360" w:lineRule="auto"/>
        <w:textAlignment w:val="baseline"/>
        <w:rPr>
          <w:rFonts w:ascii="Arial" w:eastAsia="Times New Roman" w:hAnsi="Arial" w:cs="Arial"/>
          <w:color w:val="000000" w:themeColor="text1"/>
          <w:sz w:val="24"/>
          <w:szCs w:val="24"/>
        </w:rPr>
      </w:pPr>
    </w:p>
    <w:p w:rsidR="00BD0F3F" w:rsidRPr="00803D85" w:rsidRDefault="00BD0F3F" w:rsidP="00BD0F3F">
      <w:pPr>
        <w:numPr>
          <w:ilvl w:val="0"/>
          <w:numId w:val="3"/>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xml:space="preserve">Cuantumul alocației pentru susținerea familiei complementare (pentru familia formată din soț-soție sau bărbatul și femeia necăsătoriți) al cărei venit net lunar/membru de familie se situează până la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200 lei:</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xml:space="preserve">- 82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l</w:t>
      </w:r>
      <w:r>
        <w:rPr>
          <w:rFonts w:ascii="Arial" w:eastAsia="Times New Roman" w:hAnsi="Arial" w:cs="Arial"/>
          <w:color w:val="000000" w:themeColor="text1"/>
          <w:sz w:val="24"/>
          <w:szCs w:val="24"/>
        </w:rPr>
        <w:t>ei pentru familia cu un copil</w:t>
      </w:r>
      <w:r>
        <w:rPr>
          <w:rFonts w:ascii="Arial" w:eastAsia="Times New Roman" w:hAnsi="Arial" w:cs="Arial"/>
          <w:color w:val="000000" w:themeColor="text1"/>
          <w:sz w:val="24"/>
          <w:szCs w:val="24"/>
        </w:rPr>
        <w:br/>
        <w:t xml:space="preserve">- </w:t>
      </w:r>
      <w:r w:rsidRPr="00803D85">
        <w:rPr>
          <w:rFonts w:ascii="Arial" w:eastAsia="Times New Roman" w:hAnsi="Arial" w:cs="Arial"/>
          <w:color w:val="000000" w:themeColor="text1"/>
          <w:sz w:val="24"/>
          <w:szCs w:val="24"/>
        </w:rPr>
        <w:t>164</w:t>
      </w:r>
      <w:r>
        <w:rPr>
          <w:rFonts w:ascii="Arial" w:eastAsia="Times New Roman" w:hAnsi="Arial" w:cs="Arial"/>
          <w:color w:val="000000" w:themeColor="text1"/>
          <w:sz w:val="24"/>
          <w:szCs w:val="24"/>
        </w:rPr>
        <w:t xml:space="preserve"> de lei pentru familia cu doi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t xml:space="preserve">- 246 </w:t>
      </w:r>
      <w:r>
        <w:rPr>
          <w:rFonts w:ascii="Arial" w:eastAsia="Times New Roman" w:hAnsi="Arial" w:cs="Arial"/>
          <w:color w:val="000000" w:themeColor="text1"/>
          <w:sz w:val="24"/>
          <w:szCs w:val="24"/>
        </w:rPr>
        <w:t>de lei pentru familia cu trei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t xml:space="preserve">- 328 </w:t>
      </w:r>
      <w:r>
        <w:rPr>
          <w:rFonts w:ascii="Arial" w:eastAsia="Times New Roman" w:hAnsi="Arial" w:cs="Arial"/>
          <w:color w:val="000000" w:themeColor="text1"/>
          <w:sz w:val="24"/>
          <w:szCs w:val="24"/>
        </w:rPr>
        <w:t>de lei pentru familia cu patru</w:t>
      </w:r>
      <w:r w:rsidRPr="00803D85">
        <w:rPr>
          <w:rFonts w:ascii="Arial" w:eastAsia="Times New Roman" w:hAnsi="Arial" w:cs="Arial"/>
          <w:color w:val="000000" w:themeColor="text1"/>
          <w:sz w:val="24"/>
          <w:szCs w:val="24"/>
        </w:rPr>
        <w:t xml:space="preserve"> sau mai mulți copii</w:t>
      </w:r>
    </w:p>
    <w:p w:rsidR="00BD0F3F" w:rsidRPr="00803D85" w:rsidRDefault="00BD0F3F" w:rsidP="00BD0F3F">
      <w:pPr>
        <w:numPr>
          <w:ilvl w:val="0"/>
          <w:numId w:val="4"/>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Cuantumul alocației pentru susținerea familiei</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(pentru familia formată din soț-soție sau bărbatul și femeia necăsătoriți) al cărei venit net lunar</w:t>
      </w:r>
      <w:r>
        <w:rPr>
          <w:rFonts w:ascii="Arial" w:eastAsia="Times New Roman" w:hAnsi="Arial" w:cs="Arial"/>
          <w:color w:val="000000" w:themeColor="text1"/>
          <w:sz w:val="24"/>
          <w:szCs w:val="24"/>
        </w:rPr>
        <w:t>/membru de familie se situează î</w:t>
      </w:r>
      <w:r w:rsidRPr="00803D85">
        <w:rPr>
          <w:rFonts w:ascii="Arial" w:eastAsia="Times New Roman" w:hAnsi="Arial" w:cs="Arial"/>
          <w:color w:val="000000" w:themeColor="text1"/>
          <w:sz w:val="24"/>
          <w:szCs w:val="24"/>
        </w:rPr>
        <w:t xml:space="preserve">ntre 201 și 530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lei:</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xml:space="preserve">- 75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lei pentru familia cu un copil</w:t>
      </w:r>
      <w:r w:rsidRPr="00803D85">
        <w:rPr>
          <w:rFonts w:ascii="Arial" w:eastAsia="Times New Roman" w:hAnsi="Arial" w:cs="Arial"/>
          <w:color w:val="000000" w:themeColor="text1"/>
          <w:sz w:val="24"/>
          <w:szCs w:val="24"/>
        </w:rPr>
        <w:br/>
        <w:t xml:space="preserve">- 150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lei pe</w:t>
      </w:r>
      <w:r>
        <w:rPr>
          <w:rFonts w:ascii="Arial" w:eastAsia="Times New Roman" w:hAnsi="Arial" w:cs="Arial"/>
          <w:color w:val="000000" w:themeColor="text1"/>
          <w:sz w:val="24"/>
          <w:szCs w:val="24"/>
        </w:rPr>
        <w:t>ntru familia cu doi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r>
      <w:r w:rsidRPr="00803D85">
        <w:rPr>
          <w:rFonts w:ascii="Arial" w:eastAsia="Times New Roman" w:hAnsi="Arial" w:cs="Arial"/>
          <w:color w:val="000000" w:themeColor="text1"/>
          <w:sz w:val="24"/>
          <w:szCs w:val="24"/>
        </w:rPr>
        <w:lastRenderedPageBreak/>
        <w:t xml:space="preserve">- 225 </w:t>
      </w:r>
      <w:r>
        <w:rPr>
          <w:rFonts w:ascii="Arial" w:eastAsia="Times New Roman" w:hAnsi="Arial" w:cs="Arial"/>
          <w:color w:val="000000" w:themeColor="text1"/>
          <w:sz w:val="24"/>
          <w:szCs w:val="24"/>
        </w:rPr>
        <w:t>de lei pentru familia cu trei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t xml:space="preserve">- 300 </w:t>
      </w:r>
      <w:r>
        <w:rPr>
          <w:rFonts w:ascii="Arial" w:eastAsia="Times New Roman" w:hAnsi="Arial" w:cs="Arial"/>
          <w:color w:val="000000" w:themeColor="text1"/>
          <w:sz w:val="24"/>
          <w:szCs w:val="24"/>
        </w:rPr>
        <w:t>de lei pentru familia cu patru</w:t>
      </w:r>
      <w:r w:rsidRPr="00803D85">
        <w:rPr>
          <w:rFonts w:ascii="Arial" w:eastAsia="Times New Roman" w:hAnsi="Arial" w:cs="Arial"/>
          <w:color w:val="000000" w:themeColor="text1"/>
          <w:sz w:val="24"/>
          <w:szCs w:val="24"/>
        </w:rPr>
        <w:t xml:space="preserve"> sau mai mulți copii</w:t>
      </w:r>
    </w:p>
    <w:p w:rsidR="00BD0F3F" w:rsidRPr="00803D85" w:rsidRDefault="00BD0F3F" w:rsidP="00BD0F3F">
      <w:pPr>
        <w:numPr>
          <w:ilvl w:val="0"/>
          <w:numId w:val="5"/>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Cuantumul alocație</w:t>
      </w:r>
      <w:r>
        <w:rPr>
          <w:rFonts w:ascii="Arial" w:eastAsia="Times New Roman" w:hAnsi="Arial" w:cs="Arial"/>
          <w:color w:val="000000" w:themeColor="text1"/>
          <w:sz w:val="24"/>
          <w:szCs w:val="24"/>
        </w:rPr>
        <w:t>i monoparentale pentru familia al cărei</w:t>
      </w:r>
      <w:r w:rsidRPr="00803D85">
        <w:rPr>
          <w:rFonts w:ascii="Arial" w:eastAsia="Times New Roman" w:hAnsi="Arial" w:cs="Arial"/>
          <w:color w:val="000000" w:themeColor="text1"/>
          <w:sz w:val="24"/>
          <w:szCs w:val="24"/>
        </w:rPr>
        <w:t xml:space="preserve"> venit net lunar/membru de familie se situează până la 200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lei:</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- 107 lei pentru familia cu un cop</w:t>
      </w:r>
      <w:r>
        <w:rPr>
          <w:rFonts w:ascii="Arial" w:eastAsia="Times New Roman" w:hAnsi="Arial" w:cs="Arial"/>
          <w:color w:val="000000" w:themeColor="text1"/>
          <w:sz w:val="24"/>
          <w:szCs w:val="24"/>
        </w:rPr>
        <w:t>il</w:t>
      </w:r>
      <w:r>
        <w:rPr>
          <w:rFonts w:ascii="Arial" w:eastAsia="Times New Roman" w:hAnsi="Arial" w:cs="Arial"/>
          <w:color w:val="000000" w:themeColor="text1"/>
          <w:sz w:val="24"/>
          <w:szCs w:val="24"/>
        </w:rPr>
        <w:br/>
        <w:t>- 214 lei pentru familia cu doi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t xml:space="preserve">- 321 </w:t>
      </w:r>
      <w:r>
        <w:rPr>
          <w:rFonts w:ascii="Arial" w:eastAsia="Times New Roman" w:hAnsi="Arial" w:cs="Arial"/>
          <w:color w:val="000000" w:themeColor="text1"/>
          <w:sz w:val="24"/>
          <w:szCs w:val="24"/>
        </w:rPr>
        <w:t>de lei pentru familia cu trei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t xml:space="preserve">- 428 </w:t>
      </w:r>
      <w:r>
        <w:rPr>
          <w:rFonts w:ascii="Arial" w:eastAsia="Times New Roman" w:hAnsi="Arial" w:cs="Arial"/>
          <w:color w:val="000000" w:themeColor="text1"/>
          <w:sz w:val="24"/>
          <w:szCs w:val="24"/>
        </w:rPr>
        <w:t>de lei pentru familia cu patru</w:t>
      </w:r>
      <w:r w:rsidRPr="00803D85">
        <w:rPr>
          <w:rFonts w:ascii="Arial" w:eastAsia="Times New Roman" w:hAnsi="Arial" w:cs="Arial"/>
          <w:color w:val="000000" w:themeColor="text1"/>
          <w:sz w:val="24"/>
          <w:szCs w:val="24"/>
        </w:rPr>
        <w:t xml:space="preserve"> sau mai mulți copii</w:t>
      </w:r>
    </w:p>
    <w:p w:rsidR="00BD0F3F" w:rsidRPr="00803D85" w:rsidRDefault="00BD0F3F" w:rsidP="00BD0F3F">
      <w:pPr>
        <w:numPr>
          <w:ilvl w:val="0"/>
          <w:numId w:val="6"/>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Cuantumul alocației monop</w:t>
      </w:r>
      <w:r>
        <w:rPr>
          <w:rFonts w:ascii="Arial" w:eastAsia="Times New Roman" w:hAnsi="Arial" w:cs="Arial"/>
          <w:color w:val="000000" w:themeColor="text1"/>
          <w:sz w:val="24"/>
          <w:szCs w:val="24"/>
        </w:rPr>
        <w:t>arentale pentru familia al cărei</w:t>
      </w:r>
      <w:r w:rsidRPr="00803D85">
        <w:rPr>
          <w:rFonts w:ascii="Arial" w:eastAsia="Times New Roman" w:hAnsi="Arial" w:cs="Arial"/>
          <w:color w:val="000000" w:themeColor="text1"/>
          <w:sz w:val="24"/>
          <w:szCs w:val="24"/>
        </w:rPr>
        <w:t xml:space="preserve"> venit net lunar/membru de familie se situează între 200 și 530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lei :</w:t>
      </w:r>
    </w:p>
    <w:p w:rsidR="00BD0F3F"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- 102 lei pentru familia cu un cop</w:t>
      </w:r>
      <w:r>
        <w:rPr>
          <w:rFonts w:ascii="Arial" w:eastAsia="Times New Roman" w:hAnsi="Arial" w:cs="Arial"/>
          <w:color w:val="000000" w:themeColor="text1"/>
          <w:sz w:val="24"/>
          <w:szCs w:val="24"/>
        </w:rPr>
        <w:t>il</w:t>
      </w:r>
      <w:r>
        <w:rPr>
          <w:rFonts w:ascii="Arial" w:eastAsia="Times New Roman" w:hAnsi="Arial" w:cs="Arial"/>
          <w:color w:val="000000" w:themeColor="text1"/>
          <w:sz w:val="24"/>
          <w:szCs w:val="24"/>
        </w:rPr>
        <w:br/>
        <w:t>- 204 lei pentru familia cu doi</w:t>
      </w:r>
      <w:r w:rsidRPr="00803D85">
        <w:rPr>
          <w:rFonts w:ascii="Arial" w:eastAsia="Times New Roman" w:hAnsi="Arial" w:cs="Arial"/>
          <w:color w:val="000000" w:themeColor="text1"/>
          <w:sz w:val="24"/>
          <w:szCs w:val="24"/>
        </w:rPr>
        <w:t xml:space="preserve"> copii</w:t>
      </w:r>
      <w:r w:rsidRPr="00803D85">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- 306 lei pentru familia cu trei</w:t>
      </w:r>
      <w:r w:rsidRPr="00803D85">
        <w:rPr>
          <w:rFonts w:ascii="Arial" w:eastAsia="Times New Roman" w:hAnsi="Arial" w:cs="Arial"/>
          <w:color w:val="000000" w:themeColor="text1"/>
          <w:sz w:val="24"/>
          <w:szCs w:val="24"/>
        </w:rPr>
        <w:t xml:space="preserve"> cop</w:t>
      </w:r>
      <w:r>
        <w:rPr>
          <w:rFonts w:ascii="Arial" w:eastAsia="Times New Roman" w:hAnsi="Arial" w:cs="Arial"/>
          <w:color w:val="000000" w:themeColor="text1"/>
          <w:sz w:val="24"/>
          <w:szCs w:val="24"/>
        </w:rPr>
        <w:t>ii</w:t>
      </w:r>
      <w:r>
        <w:rPr>
          <w:rFonts w:ascii="Arial" w:eastAsia="Times New Roman" w:hAnsi="Arial" w:cs="Arial"/>
          <w:color w:val="000000" w:themeColor="text1"/>
          <w:sz w:val="24"/>
          <w:szCs w:val="24"/>
        </w:rPr>
        <w:br/>
        <w:t>- 408 lei pentru familia cu patru</w:t>
      </w:r>
      <w:r w:rsidRPr="00803D85">
        <w:rPr>
          <w:rFonts w:ascii="Arial" w:eastAsia="Times New Roman" w:hAnsi="Arial" w:cs="Arial"/>
          <w:color w:val="000000" w:themeColor="text1"/>
          <w:sz w:val="24"/>
          <w:szCs w:val="24"/>
        </w:rPr>
        <w:t xml:space="preserve"> sau mai mulți copii</w:t>
      </w:r>
    </w:p>
    <w:p w:rsidR="00BD0F3F"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p>
    <w:p w:rsidR="00BD0F3F" w:rsidRPr="008256A7"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 xml:space="preserve">c) </w:t>
      </w:r>
      <w:r w:rsidRPr="008256A7">
        <w:rPr>
          <w:rFonts w:ascii="Arial" w:eastAsia="Times New Roman" w:hAnsi="Arial" w:cs="Arial"/>
          <w:bCs/>
          <w:color w:val="000000" w:themeColor="text1"/>
          <w:sz w:val="24"/>
          <w:szCs w:val="24"/>
        </w:rPr>
        <w:t>Acte necesare (copie și original):</w:t>
      </w:r>
      <w:r w:rsidRPr="008256A7">
        <w:rPr>
          <w:rFonts w:ascii="Arial" w:eastAsia="Times New Roman" w:hAnsi="Arial" w:cs="Arial"/>
          <w:color w:val="000000" w:themeColor="text1"/>
          <w:sz w:val="24"/>
          <w:szCs w:val="24"/>
        </w:rPr>
        <w:t>  </w:t>
      </w:r>
    </w:p>
    <w:p w:rsidR="00BD0F3F" w:rsidRPr="00880EF1" w:rsidRDefault="00BD0F3F" w:rsidP="00BD0F3F">
      <w:pPr>
        <w:pStyle w:val="ListParagraph"/>
        <w:shd w:val="clear" w:color="auto" w:fill="FFFFFF"/>
        <w:spacing w:after="0" w:line="360" w:lineRule="auto"/>
        <w:textAlignment w:val="baseline"/>
        <w:rPr>
          <w:rFonts w:ascii="Arial" w:eastAsia="Times New Roman" w:hAnsi="Arial" w:cs="Arial"/>
          <w:color w:val="000000" w:themeColor="text1"/>
          <w:sz w:val="24"/>
          <w:szCs w:val="24"/>
        </w:rPr>
      </w:pP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Actele </w:t>
      </w:r>
      <w:r w:rsidRPr="00803D85">
        <w:rPr>
          <w:rFonts w:ascii="Arial" w:eastAsia="Times New Roman" w:hAnsi="Arial" w:cs="Arial"/>
          <w:color w:val="000000" w:themeColor="text1"/>
          <w:sz w:val="24"/>
          <w:szCs w:val="24"/>
        </w:rPr>
        <w:t>de identitate ale membrilor familiei</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xml:space="preserve">Certificate </w:t>
      </w:r>
      <w:r>
        <w:rPr>
          <w:rFonts w:ascii="Arial" w:eastAsia="Times New Roman" w:hAnsi="Arial" w:cs="Arial"/>
          <w:color w:val="000000" w:themeColor="text1"/>
          <w:sz w:val="24"/>
          <w:szCs w:val="24"/>
        </w:rPr>
        <w:t xml:space="preserve">de naștere, în cazul </w:t>
      </w:r>
      <w:r w:rsidRPr="00803D85">
        <w:rPr>
          <w:rFonts w:ascii="Arial" w:eastAsia="Times New Roman" w:hAnsi="Arial" w:cs="Arial"/>
          <w:color w:val="000000" w:themeColor="text1"/>
          <w:sz w:val="24"/>
          <w:szCs w:val="24"/>
        </w:rPr>
        <w:t>minori</w:t>
      </w:r>
      <w:r>
        <w:rPr>
          <w:rFonts w:ascii="Arial" w:eastAsia="Times New Roman" w:hAnsi="Arial" w:cs="Arial"/>
          <w:color w:val="000000" w:themeColor="text1"/>
          <w:sz w:val="24"/>
          <w:szCs w:val="24"/>
        </w:rPr>
        <w:t>lor</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Livret </w:t>
      </w:r>
      <w:r w:rsidRPr="00803D85">
        <w:rPr>
          <w:rFonts w:ascii="Arial" w:eastAsia="Times New Roman" w:hAnsi="Arial" w:cs="Arial"/>
          <w:color w:val="000000" w:themeColor="text1"/>
          <w:sz w:val="24"/>
          <w:szCs w:val="24"/>
        </w:rPr>
        <w:t>de familie actualizat la Starea Civilă</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FA3067">
        <w:rPr>
          <w:rFonts w:ascii="Arial" w:eastAsia="Times New Roman" w:hAnsi="Arial" w:cs="Arial"/>
          <w:color w:val="000000" w:themeColor="text1"/>
          <w:sz w:val="24"/>
          <w:szCs w:val="24"/>
        </w:rPr>
        <w:t xml:space="preserve">Certificat de căsătorie / </w:t>
      </w:r>
      <w:r>
        <w:rPr>
          <w:rFonts w:ascii="Arial" w:eastAsia="Times New Roman" w:hAnsi="Arial" w:cs="Arial"/>
          <w:color w:val="000000" w:themeColor="text1"/>
          <w:sz w:val="24"/>
          <w:szCs w:val="24"/>
        </w:rPr>
        <w:t>H</w:t>
      </w:r>
      <w:r w:rsidRPr="00803D85">
        <w:rPr>
          <w:rFonts w:ascii="Arial" w:eastAsia="Times New Roman" w:hAnsi="Arial" w:cs="Arial"/>
          <w:color w:val="000000" w:themeColor="text1"/>
          <w:sz w:val="24"/>
          <w:szCs w:val="24"/>
        </w:rPr>
        <w:t xml:space="preserve">otărâre </w:t>
      </w:r>
      <w:r>
        <w:rPr>
          <w:rFonts w:ascii="Arial" w:eastAsia="Times New Roman" w:hAnsi="Arial" w:cs="Arial"/>
          <w:color w:val="000000" w:themeColor="text1"/>
          <w:sz w:val="24"/>
          <w:szCs w:val="24"/>
        </w:rPr>
        <w:t xml:space="preserve">de </w:t>
      </w:r>
      <w:r w:rsidRPr="00803D85">
        <w:rPr>
          <w:rFonts w:ascii="Arial" w:eastAsia="Times New Roman" w:hAnsi="Arial" w:cs="Arial"/>
          <w:color w:val="000000" w:themeColor="text1"/>
          <w:sz w:val="24"/>
          <w:szCs w:val="24"/>
        </w:rPr>
        <w:t>divorț</w:t>
      </w:r>
      <w:r>
        <w:rPr>
          <w:rFonts w:ascii="Arial" w:eastAsia="Times New Roman" w:hAnsi="Arial" w:cs="Arial"/>
          <w:color w:val="000000" w:themeColor="text1"/>
          <w:sz w:val="24"/>
          <w:szCs w:val="24"/>
        </w:rPr>
        <w:t xml:space="preserve"> / </w:t>
      </w:r>
      <w:r w:rsidRPr="00FA3067">
        <w:rPr>
          <w:rFonts w:ascii="Arial" w:eastAsia="Times New Roman" w:hAnsi="Arial" w:cs="Arial"/>
          <w:color w:val="000000" w:themeColor="text1"/>
          <w:sz w:val="24"/>
          <w:szCs w:val="24"/>
        </w:rPr>
        <w:t>Certificat de deces</w:t>
      </w:r>
      <w:r w:rsidRPr="00803D85">
        <w:rPr>
          <w:rFonts w:ascii="Arial" w:eastAsia="Times New Roman" w:hAnsi="Arial" w:cs="Arial"/>
          <w:color w:val="000000" w:themeColor="text1"/>
          <w:sz w:val="24"/>
          <w:szCs w:val="24"/>
        </w:rPr>
        <w:t xml:space="preserve">  </w:t>
      </w:r>
    </w:p>
    <w:p w:rsidR="00BD0F3F" w:rsidRPr="00FA3067"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FA3067">
        <w:rPr>
          <w:rFonts w:ascii="Arial" w:eastAsia="Times New Roman" w:hAnsi="Arial" w:cs="Arial"/>
          <w:color w:val="000000" w:themeColor="text1"/>
          <w:sz w:val="24"/>
          <w:szCs w:val="24"/>
        </w:rPr>
        <w:t>Hotărâre judecătorească pentru persoane arestate</w:t>
      </w:r>
      <w:r>
        <w:rPr>
          <w:rFonts w:ascii="Arial" w:eastAsia="Times New Roman" w:hAnsi="Arial" w:cs="Arial"/>
          <w:color w:val="000000" w:themeColor="text1"/>
          <w:sz w:val="24"/>
          <w:szCs w:val="24"/>
        </w:rPr>
        <w:t xml:space="preserve"> </w:t>
      </w:r>
      <w:r w:rsidRPr="00FA3067">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Pr="00FA3067">
        <w:rPr>
          <w:rFonts w:ascii="Arial" w:eastAsia="Times New Roman" w:hAnsi="Arial" w:cs="Arial"/>
          <w:color w:val="000000" w:themeColor="text1"/>
          <w:sz w:val="24"/>
          <w:szCs w:val="24"/>
        </w:rPr>
        <w:t>dispărute</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Hotărâre de încuviințare a adopției</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încredințare</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plasament familial</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Decizia Directorului General pentru plasament în regim de urgență</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Dispoziția Primarului privind instituirea tutelei</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Act doveditor care atestă calitatea de reprezentant legal al persoanei minore</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(tutore</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/curator)</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Hotărâre judecătorească de stabilire a pensiei alimentare pentru copii</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Adeverinț</w:t>
      </w:r>
      <w:r w:rsidRPr="00803D85">
        <w:rPr>
          <w:rFonts w:ascii="Arial" w:eastAsia="Times New Roman" w:hAnsi="Arial" w:cs="Arial"/>
          <w:color w:val="000000" w:themeColor="text1"/>
          <w:sz w:val="24"/>
          <w:szCs w:val="24"/>
        </w:rPr>
        <w:t xml:space="preserve">ă eliberată de Oficiul Forței de Muncă </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Adeverinț</w:t>
      </w:r>
      <w:r w:rsidRPr="00803D85">
        <w:rPr>
          <w:rFonts w:ascii="Arial" w:eastAsia="Times New Roman" w:hAnsi="Arial" w:cs="Arial"/>
          <w:color w:val="000000" w:themeColor="text1"/>
          <w:sz w:val="24"/>
          <w:szCs w:val="24"/>
        </w:rPr>
        <w:t>ă de elev</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student cu mențiunea dacă beneficiază de bursă și de promovare și condiția de a nu înregistra absențe nemotivate în cursul unui semestru care să conducă la scăderea sub 8 a notei la purtare </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Talon de orice tip de </w:t>
      </w:r>
      <w:r w:rsidRPr="00803D85">
        <w:rPr>
          <w:rFonts w:ascii="Arial" w:eastAsia="Times New Roman" w:hAnsi="Arial" w:cs="Arial"/>
          <w:color w:val="000000" w:themeColor="text1"/>
          <w:sz w:val="24"/>
          <w:szCs w:val="24"/>
        </w:rPr>
        <w:t xml:space="preserve">pensie </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Talon </w:t>
      </w:r>
      <w:r w:rsidRPr="00803D85">
        <w:rPr>
          <w:rFonts w:ascii="Arial" w:eastAsia="Times New Roman" w:hAnsi="Arial" w:cs="Arial"/>
          <w:color w:val="000000" w:themeColor="text1"/>
          <w:sz w:val="24"/>
          <w:szCs w:val="24"/>
        </w:rPr>
        <w:t>de alocație de stat /</w:t>
      </w: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plasament</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Talon de orice tip de indemnizație / stimulent</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Talon de șomaj</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Adeverinț</w:t>
      </w:r>
      <w:r w:rsidRPr="00803D85">
        <w:rPr>
          <w:rFonts w:ascii="Arial" w:eastAsia="Times New Roman" w:hAnsi="Arial" w:cs="Arial"/>
          <w:color w:val="000000" w:themeColor="text1"/>
          <w:sz w:val="24"/>
          <w:szCs w:val="24"/>
        </w:rPr>
        <w:t>ă de orice tip de venit de la Admin</w:t>
      </w:r>
      <w:r>
        <w:rPr>
          <w:rFonts w:ascii="Arial" w:eastAsia="Times New Roman" w:hAnsi="Arial" w:cs="Arial"/>
          <w:color w:val="000000" w:themeColor="text1"/>
          <w:sz w:val="24"/>
          <w:szCs w:val="24"/>
        </w:rPr>
        <w:t>i</w:t>
      </w:r>
      <w:r w:rsidRPr="00803D85">
        <w:rPr>
          <w:rFonts w:ascii="Arial" w:eastAsia="Times New Roman" w:hAnsi="Arial" w:cs="Arial"/>
          <w:color w:val="000000" w:themeColor="text1"/>
          <w:sz w:val="24"/>
          <w:szCs w:val="24"/>
        </w:rPr>
        <w:t xml:space="preserve">strația Financiară  pentru persoanele peste 18 ani </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xml:space="preserve">Certificat </w:t>
      </w:r>
      <w:r>
        <w:rPr>
          <w:rFonts w:ascii="Arial" w:eastAsia="Times New Roman" w:hAnsi="Arial" w:cs="Arial"/>
          <w:color w:val="000000" w:themeColor="text1"/>
          <w:sz w:val="24"/>
          <w:szCs w:val="24"/>
        </w:rPr>
        <w:t xml:space="preserve">fiscal de la Direcția Generală </w:t>
      </w:r>
      <w:r w:rsidRPr="00803D85">
        <w:rPr>
          <w:rFonts w:ascii="Arial" w:eastAsia="Times New Roman" w:hAnsi="Arial" w:cs="Arial"/>
          <w:color w:val="000000" w:themeColor="text1"/>
          <w:sz w:val="24"/>
          <w:szCs w:val="24"/>
        </w:rPr>
        <w:t>Impozite și Taxe</w:t>
      </w:r>
      <w:r>
        <w:rPr>
          <w:rFonts w:ascii="Arial" w:eastAsia="Times New Roman" w:hAnsi="Arial" w:cs="Arial"/>
          <w:color w:val="000000" w:themeColor="text1"/>
          <w:sz w:val="24"/>
          <w:szCs w:val="24"/>
        </w:rPr>
        <w:t xml:space="preserve"> Locale pentru persoanele peste </w:t>
      </w:r>
      <w:r w:rsidRPr="00803D85">
        <w:rPr>
          <w:rFonts w:ascii="Arial" w:eastAsia="Times New Roman" w:hAnsi="Arial" w:cs="Arial"/>
          <w:color w:val="000000" w:themeColor="text1"/>
          <w:sz w:val="24"/>
          <w:szCs w:val="24"/>
        </w:rPr>
        <w:t xml:space="preserve">18 ani </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Adeverință cu venitul </w:t>
      </w:r>
      <w:r w:rsidRPr="00803D85">
        <w:rPr>
          <w:rFonts w:ascii="Arial" w:eastAsia="Times New Roman" w:hAnsi="Arial" w:cs="Arial"/>
          <w:color w:val="000000" w:themeColor="text1"/>
          <w:sz w:val="24"/>
          <w:szCs w:val="24"/>
        </w:rPr>
        <w:t xml:space="preserve">net / lună și cu mențiunea de bonuri de masă și valoarea acestora </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Certificat de invaliditate/ persoană cu handicap</w:t>
      </w:r>
    </w:p>
    <w:p w:rsidR="00BD0F3F" w:rsidRPr="00803D85"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Certificat medical de Constatare a Capacității de Muncă</w:t>
      </w:r>
    </w:p>
    <w:p w:rsidR="00BD0F3F" w:rsidRDefault="00BD0F3F" w:rsidP="00BD0F3F">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Decizie de pensionare (după caz)</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p>
    <w:p w:rsidR="00BD0F3F"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b/>
          <w:bCs/>
          <w:color w:val="000000" w:themeColor="text1"/>
          <w:sz w:val="24"/>
          <w:szCs w:val="24"/>
        </w:rPr>
        <w:t>d) Tipizate:</w:t>
      </w:r>
      <w:r w:rsidRPr="00803D85">
        <w:rPr>
          <w:rFonts w:ascii="Arial" w:eastAsia="Times New Roman" w:hAnsi="Arial" w:cs="Arial"/>
          <w:color w:val="000000" w:themeColor="text1"/>
          <w:sz w:val="24"/>
          <w:szCs w:val="24"/>
        </w:rPr>
        <w:t> </w:t>
      </w:r>
      <w:hyperlink r:id="rId5" w:tgtFrame="_blank" w:history="1">
        <w:r>
          <w:rPr>
            <w:rFonts w:ascii="Arial" w:eastAsia="Times New Roman" w:hAnsi="Arial" w:cs="Arial"/>
            <w:color w:val="000000" w:themeColor="text1"/>
            <w:sz w:val="24"/>
            <w:szCs w:val="24"/>
          </w:rPr>
          <w:t>Cerere alocația de susț</w:t>
        </w:r>
        <w:r w:rsidRPr="00803D85">
          <w:rPr>
            <w:rFonts w:ascii="Arial" w:eastAsia="Times New Roman" w:hAnsi="Arial" w:cs="Arial"/>
            <w:color w:val="000000" w:themeColor="text1"/>
            <w:sz w:val="24"/>
            <w:szCs w:val="24"/>
          </w:rPr>
          <w:t>inere a familiei</w:t>
        </w:r>
      </w:hyperlink>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b/>
          <w:bCs/>
          <w:color w:val="000000" w:themeColor="text1"/>
          <w:sz w:val="24"/>
          <w:szCs w:val="24"/>
        </w:rPr>
        <w:t>e) Unde se depun dosarele?</w:t>
      </w:r>
    </w:p>
    <w:p w:rsidR="00BD0F3F" w:rsidRDefault="00BD0F3F" w:rsidP="00BD0F3F">
      <w:pPr>
        <w:numPr>
          <w:ilvl w:val="0"/>
          <w:numId w:val="8"/>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Adresa:</w:t>
      </w:r>
      <w:r>
        <w:rPr>
          <w:rFonts w:ascii="Arial" w:eastAsia="Times New Roman" w:hAnsi="Arial" w:cs="Arial"/>
          <w:color w:val="000000" w:themeColor="text1"/>
          <w:sz w:val="24"/>
          <w:szCs w:val="24"/>
        </w:rPr>
        <w:t xml:space="preserve"> b</w:t>
      </w:r>
      <w:r w:rsidRPr="00803D85">
        <w:rPr>
          <w:rFonts w:ascii="Arial" w:eastAsia="Times New Roman" w:hAnsi="Arial" w:cs="Arial"/>
          <w:color w:val="000000" w:themeColor="text1"/>
          <w:sz w:val="24"/>
          <w:szCs w:val="24"/>
        </w:rPr>
        <w:t>d. 1 Decembrie 191</w:t>
      </w:r>
      <w:r>
        <w:rPr>
          <w:rFonts w:ascii="Arial" w:eastAsia="Times New Roman" w:hAnsi="Arial" w:cs="Arial"/>
          <w:color w:val="000000" w:themeColor="text1"/>
          <w:sz w:val="24"/>
          <w:szCs w:val="24"/>
        </w:rPr>
        <w:t>8 nr. 12-14, etaj 2, camera 19</w:t>
      </w:r>
    </w:p>
    <w:p w:rsidR="00BD0F3F" w:rsidRPr="00803D85"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Pr="00803D85">
        <w:rPr>
          <w:rFonts w:ascii="Arial" w:eastAsia="Times New Roman" w:hAnsi="Arial" w:cs="Arial"/>
          <w:color w:val="000000" w:themeColor="text1"/>
          <w:sz w:val="24"/>
          <w:szCs w:val="24"/>
        </w:rPr>
        <w:t>e-mail: </w:t>
      </w:r>
      <w:hyperlink r:id="rId6" w:tgtFrame="_blank" w:history="1">
        <w:r w:rsidRPr="00803D85">
          <w:rPr>
            <w:rFonts w:ascii="Arial" w:eastAsia="Times New Roman" w:hAnsi="Arial" w:cs="Arial"/>
            <w:color w:val="000000" w:themeColor="text1"/>
            <w:sz w:val="24"/>
            <w:szCs w:val="24"/>
          </w:rPr>
          <w:t>office@dgaspc3.ro</w:t>
        </w:r>
      </w:hyperlink>
    </w:p>
    <w:p w:rsidR="00BD0F3F" w:rsidRPr="00803D85" w:rsidRDefault="00BD0F3F" w:rsidP="00BD0F3F">
      <w:pPr>
        <w:numPr>
          <w:ilvl w:val="0"/>
          <w:numId w:val="8"/>
        </w:numPr>
        <w:shd w:val="clear" w:color="auto" w:fill="FFFFFF"/>
        <w:spacing w:after="0" w:line="360" w:lineRule="auto"/>
        <w:ind w:left="0"/>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Program de lucru cu publicul:</w:t>
      </w:r>
    </w:p>
    <w:p w:rsidR="00BD0F3F" w:rsidRPr="00D56E60" w:rsidRDefault="00BD0F3F" w:rsidP="00BD0F3F">
      <w:pPr>
        <w:shd w:val="clear" w:color="auto" w:fill="FFFFFF"/>
        <w:spacing w:after="0" w:line="360" w:lineRule="auto"/>
        <w:textAlignment w:val="baseline"/>
        <w:rPr>
          <w:rFonts w:ascii="Arial" w:eastAsia="Times New Roman" w:hAnsi="Arial" w:cs="Arial"/>
          <w:color w:val="000000" w:themeColor="text1"/>
          <w:sz w:val="24"/>
          <w:szCs w:val="24"/>
        </w:rPr>
      </w:pPr>
      <w:r w:rsidRPr="00803D85">
        <w:rPr>
          <w:rFonts w:ascii="Arial" w:eastAsia="Times New Roman" w:hAnsi="Arial" w:cs="Arial"/>
          <w:color w:val="000000" w:themeColor="text1"/>
          <w:sz w:val="24"/>
          <w:szCs w:val="24"/>
        </w:rPr>
        <w:t>             </w:t>
      </w:r>
      <w:r w:rsidRPr="00D56E60">
        <w:rPr>
          <w:rFonts w:ascii="Arial" w:eastAsia="Times New Roman" w:hAnsi="Arial" w:cs="Arial"/>
          <w:bCs/>
          <w:color w:val="000000" w:themeColor="text1"/>
          <w:sz w:val="24"/>
          <w:szCs w:val="24"/>
        </w:rPr>
        <w:t>Luni-Joi: 09.00 - 15.00</w:t>
      </w:r>
    </w:p>
    <w:p w:rsidR="00EB0C3A" w:rsidRDefault="00EB0C3A">
      <w:bookmarkStart w:id="0" w:name="_GoBack"/>
      <w:bookmarkEnd w:id="0"/>
    </w:p>
    <w:sectPr w:rsidR="00EB0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BC3"/>
    <w:multiLevelType w:val="multilevel"/>
    <w:tmpl w:val="714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E2E12"/>
    <w:multiLevelType w:val="multilevel"/>
    <w:tmpl w:val="373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D17D5"/>
    <w:multiLevelType w:val="multilevel"/>
    <w:tmpl w:val="0818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3571E"/>
    <w:multiLevelType w:val="multilevel"/>
    <w:tmpl w:val="DDF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55B07"/>
    <w:multiLevelType w:val="multilevel"/>
    <w:tmpl w:val="F04A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A4D3B"/>
    <w:multiLevelType w:val="multilevel"/>
    <w:tmpl w:val="0ED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D528E"/>
    <w:multiLevelType w:val="multilevel"/>
    <w:tmpl w:val="924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72649"/>
    <w:multiLevelType w:val="multilevel"/>
    <w:tmpl w:val="ED5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26"/>
    <w:rsid w:val="000D61CB"/>
    <w:rsid w:val="00117B26"/>
    <w:rsid w:val="00212C2F"/>
    <w:rsid w:val="0021306E"/>
    <w:rsid w:val="002770D5"/>
    <w:rsid w:val="002A0206"/>
    <w:rsid w:val="002E4E98"/>
    <w:rsid w:val="003903AE"/>
    <w:rsid w:val="004342D2"/>
    <w:rsid w:val="00996DAD"/>
    <w:rsid w:val="009B32F9"/>
    <w:rsid w:val="00B15059"/>
    <w:rsid w:val="00B818AC"/>
    <w:rsid w:val="00BD0F3F"/>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6B12C-9C65-46A0-8772-678B305F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0F3F"/>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gaspc3.ro" TargetMode="External"/><Relationship Id="rId5" Type="http://schemas.openxmlformats.org/officeDocument/2006/relationships/hyperlink" Target="http://dgaspc3.ro/files/2013/11/cerere-alocatie-pentru-sustinerea-familiei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3</cp:revision>
  <dcterms:created xsi:type="dcterms:W3CDTF">2017-03-01T06:01:00Z</dcterms:created>
  <dcterms:modified xsi:type="dcterms:W3CDTF">2017-03-01T06:40:00Z</dcterms:modified>
</cp:coreProperties>
</file>