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D23" w:rsidRDefault="00A67D23" w:rsidP="00A67D23">
      <w:pPr>
        <w:jc w:val="both"/>
        <w:rPr>
          <w:rFonts w:ascii="Times New Roman" w:hAnsi="Times New Roman" w:cs="Times New Roman"/>
          <w:sz w:val="24"/>
          <w:szCs w:val="24"/>
        </w:rPr>
      </w:pPr>
      <w:r>
        <w:rPr>
          <w:rFonts w:ascii="Times New Roman" w:hAnsi="Times New Roman" w:cs="Times New Roman"/>
          <w:sz w:val="24"/>
          <w:szCs w:val="24"/>
        </w:rPr>
        <w:t>MUNICIPIUL BUCUREȘTI</w:t>
      </w:r>
    </w:p>
    <w:p w:rsidR="00A67D23" w:rsidRDefault="00A67D23" w:rsidP="00A67D23">
      <w:pPr>
        <w:jc w:val="both"/>
        <w:rPr>
          <w:rFonts w:ascii="Times New Roman" w:hAnsi="Times New Roman" w:cs="Times New Roman"/>
          <w:sz w:val="24"/>
          <w:szCs w:val="24"/>
        </w:rPr>
      </w:pPr>
      <w:r>
        <w:rPr>
          <w:rFonts w:ascii="Times New Roman" w:hAnsi="Times New Roman" w:cs="Times New Roman"/>
          <w:sz w:val="24"/>
          <w:szCs w:val="24"/>
        </w:rPr>
        <w:t>PRIMĂRIA SECTOR 3</w:t>
      </w:r>
    </w:p>
    <w:p w:rsidR="00A67D23" w:rsidRDefault="00A67D23" w:rsidP="00A67D23">
      <w:pPr>
        <w:jc w:val="both"/>
        <w:rPr>
          <w:rFonts w:ascii="Times New Roman" w:hAnsi="Times New Roman" w:cs="Times New Roman"/>
          <w:sz w:val="24"/>
          <w:szCs w:val="24"/>
        </w:rPr>
      </w:pPr>
      <w:r>
        <w:rPr>
          <w:rFonts w:ascii="Times New Roman" w:hAnsi="Times New Roman" w:cs="Times New Roman"/>
          <w:sz w:val="24"/>
          <w:szCs w:val="24"/>
        </w:rPr>
        <w:t xml:space="preserve">Comisia de evaluare/selecție a </w:t>
      </w:r>
      <w:r w:rsidR="00DE478C">
        <w:rPr>
          <w:rFonts w:ascii="Times New Roman" w:hAnsi="Times New Roman" w:cs="Times New Roman"/>
          <w:sz w:val="24"/>
          <w:szCs w:val="24"/>
        </w:rPr>
        <w:t xml:space="preserve">unui </w:t>
      </w:r>
      <w:r>
        <w:rPr>
          <w:rFonts w:ascii="Times New Roman" w:hAnsi="Times New Roman" w:cs="Times New Roman"/>
          <w:sz w:val="24"/>
          <w:szCs w:val="24"/>
        </w:rPr>
        <w:t>candida</w:t>
      </w:r>
      <w:r w:rsidR="00DE478C">
        <w:rPr>
          <w:rFonts w:ascii="Times New Roman" w:hAnsi="Times New Roman" w:cs="Times New Roman"/>
          <w:sz w:val="24"/>
          <w:szCs w:val="24"/>
        </w:rPr>
        <w:t>t</w:t>
      </w:r>
      <w:r>
        <w:rPr>
          <w:rFonts w:ascii="Times New Roman" w:hAnsi="Times New Roman" w:cs="Times New Roman"/>
          <w:sz w:val="24"/>
          <w:szCs w:val="24"/>
        </w:rPr>
        <w:t xml:space="preserve"> pentru funcți</w:t>
      </w:r>
      <w:r w:rsidR="00DE478C">
        <w:rPr>
          <w:rFonts w:ascii="Times New Roman" w:hAnsi="Times New Roman" w:cs="Times New Roman"/>
          <w:sz w:val="24"/>
          <w:szCs w:val="24"/>
        </w:rPr>
        <w:t>a</w:t>
      </w:r>
      <w:r>
        <w:rPr>
          <w:rFonts w:ascii="Times New Roman" w:hAnsi="Times New Roman" w:cs="Times New Roman"/>
          <w:sz w:val="24"/>
          <w:szCs w:val="24"/>
        </w:rPr>
        <w:t xml:space="preserve"> de membr</w:t>
      </w:r>
      <w:r w:rsidR="00DE478C">
        <w:rPr>
          <w:rFonts w:ascii="Times New Roman" w:hAnsi="Times New Roman" w:cs="Times New Roman"/>
          <w:sz w:val="24"/>
          <w:szCs w:val="24"/>
        </w:rPr>
        <w:t>u</w:t>
      </w:r>
      <w:r>
        <w:rPr>
          <w:rFonts w:ascii="Times New Roman" w:hAnsi="Times New Roman" w:cs="Times New Roman"/>
          <w:sz w:val="24"/>
          <w:szCs w:val="24"/>
        </w:rPr>
        <w:t xml:space="preserve"> în Consili</w:t>
      </w:r>
      <w:r w:rsidR="00DE478C">
        <w:rPr>
          <w:rFonts w:ascii="Times New Roman" w:hAnsi="Times New Roman" w:cs="Times New Roman"/>
          <w:sz w:val="24"/>
          <w:szCs w:val="24"/>
        </w:rPr>
        <w:t>ul</w:t>
      </w:r>
      <w:r>
        <w:rPr>
          <w:rFonts w:ascii="Times New Roman" w:hAnsi="Times New Roman" w:cs="Times New Roman"/>
          <w:sz w:val="24"/>
          <w:szCs w:val="24"/>
        </w:rPr>
        <w:t xml:space="preserve"> de Administrație al Societății SD3 </w:t>
      </w:r>
      <w:bookmarkStart w:id="0" w:name="_GoBack"/>
      <w:bookmarkEnd w:id="0"/>
      <w:r>
        <w:rPr>
          <w:rFonts w:ascii="Times New Roman" w:hAnsi="Times New Roman" w:cs="Times New Roman"/>
          <w:sz w:val="24"/>
          <w:szCs w:val="24"/>
        </w:rPr>
        <w:t xml:space="preserve">Salubritate și </w:t>
      </w:r>
      <w:r w:rsidR="00DE478C">
        <w:rPr>
          <w:rFonts w:ascii="Times New Roman" w:hAnsi="Times New Roman" w:cs="Times New Roman"/>
          <w:sz w:val="24"/>
          <w:szCs w:val="24"/>
        </w:rPr>
        <w:t>D</w:t>
      </w:r>
      <w:r>
        <w:rPr>
          <w:rFonts w:ascii="Times New Roman" w:hAnsi="Times New Roman" w:cs="Times New Roman"/>
          <w:sz w:val="24"/>
          <w:szCs w:val="24"/>
        </w:rPr>
        <w:t>eszăpezire S3 S.R.L.</w:t>
      </w:r>
    </w:p>
    <w:p w:rsidR="00A67D23" w:rsidRDefault="00A67D23" w:rsidP="00A67D23">
      <w:pPr>
        <w:jc w:val="both"/>
        <w:rPr>
          <w:rFonts w:ascii="Times New Roman" w:hAnsi="Times New Roman" w:cs="Times New Roman"/>
          <w:sz w:val="24"/>
          <w:szCs w:val="24"/>
        </w:rPr>
      </w:pPr>
    </w:p>
    <w:p w:rsidR="00A67D23" w:rsidRDefault="00A67D23" w:rsidP="00A67D23">
      <w:pPr>
        <w:jc w:val="both"/>
        <w:rPr>
          <w:rFonts w:ascii="Times New Roman" w:hAnsi="Times New Roman" w:cs="Times New Roman"/>
          <w:sz w:val="24"/>
          <w:szCs w:val="24"/>
        </w:rPr>
      </w:pPr>
    </w:p>
    <w:p w:rsidR="00A67D23" w:rsidRDefault="00A67D23" w:rsidP="00A67D23">
      <w:pPr>
        <w:jc w:val="center"/>
        <w:rPr>
          <w:rFonts w:ascii="Times New Roman" w:hAnsi="Times New Roman" w:cs="Times New Roman"/>
          <w:sz w:val="24"/>
          <w:szCs w:val="24"/>
        </w:rPr>
      </w:pPr>
      <w:r>
        <w:rPr>
          <w:rFonts w:ascii="Times New Roman" w:hAnsi="Times New Roman" w:cs="Times New Roman"/>
          <w:sz w:val="24"/>
          <w:szCs w:val="24"/>
        </w:rPr>
        <w:t>PLAN DE SELECȚIE</w:t>
      </w:r>
    </w:p>
    <w:p w:rsidR="00A67D23" w:rsidRDefault="00A67D23" w:rsidP="00A67D23">
      <w:pPr>
        <w:jc w:val="center"/>
        <w:rPr>
          <w:rFonts w:ascii="Times New Roman" w:hAnsi="Times New Roman" w:cs="Times New Roman"/>
          <w:sz w:val="24"/>
          <w:szCs w:val="24"/>
        </w:rPr>
      </w:pPr>
      <w:r>
        <w:rPr>
          <w:rFonts w:ascii="Times New Roman" w:hAnsi="Times New Roman" w:cs="Times New Roman"/>
          <w:sz w:val="24"/>
          <w:szCs w:val="24"/>
        </w:rPr>
        <w:t>Componenta Inițială</w:t>
      </w:r>
    </w:p>
    <w:p w:rsidR="00A67D23" w:rsidRDefault="00A67D23" w:rsidP="00A67D23">
      <w:pPr>
        <w:jc w:val="center"/>
        <w:rPr>
          <w:rFonts w:ascii="Times New Roman" w:hAnsi="Times New Roman" w:cs="Times New Roman"/>
          <w:sz w:val="24"/>
          <w:szCs w:val="24"/>
        </w:rPr>
      </w:pPr>
      <w:r>
        <w:rPr>
          <w:rFonts w:ascii="Times New Roman" w:hAnsi="Times New Roman" w:cs="Times New Roman"/>
          <w:sz w:val="24"/>
          <w:szCs w:val="24"/>
        </w:rPr>
        <w:t xml:space="preserve">în vederea desemnării </w:t>
      </w:r>
      <w:r w:rsidR="00DE478C">
        <w:rPr>
          <w:rFonts w:ascii="Times New Roman" w:hAnsi="Times New Roman" w:cs="Times New Roman"/>
          <w:sz w:val="24"/>
          <w:szCs w:val="24"/>
        </w:rPr>
        <w:t xml:space="preserve">unui </w:t>
      </w:r>
      <w:r>
        <w:rPr>
          <w:rFonts w:ascii="Times New Roman" w:hAnsi="Times New Roman" w:cs="Times New Roman"/>
          <w:sz w:val="24"/>
          <w:szCs w:val="24"/>
        </w:rPr>
        <w:t>membr</w:t>
      </w:r>
      <w:r w:rsidR="00DE478C">
        <w:rPr>
          <w:rFonts w:ascii="Times New Roman" w:hAnsi="Times New Roman" w:cs="Times New Roman"/>
          <w:sz w:val="24"/>
          <w:szCs w:val="24"/>
        </w:rPr>
        <w:t>u</w:t>
      </w:r>
      <w:r>
        <w:rPr>
          <w:rFonts w:ascii="Times New Roman" w:hAnsi="Times New Roman" w:cs="Times New Roman"/>
          <w:sz w:val="24"/>
          <w:szCs w:val="24"/>
        </w:rPr>
        <w:t xml:space="preserve"> în Consili</w:t>
      </w:r>
      <w:r w:rsidR="00DE478C">
        <w:rPr>
          <w:rFonts w:ascii="Times New Roman" w:hAnsi="Times New Roman" w:cs="Times New Roman"/>
          <w:sz w:val="24"/>
          <w:szCs w:val="24"/>
        </w:rPr>
        <w:t xml:space="preserve">ul </w:t>
      </w:r>
      <w:r>
        <w:rPr>
          <w:rFonts w:ascii="Times New Roman" w:hAnsi="Times New Roman" w:cs="Times New Roman"/>
          <w:sz w:val="24"/>
          <w:szCs w:val="24"/>
        </w:rPr>
        <w:t xml:space="preserve">de Administrație al Societății SD3 Salubritate și </w:t>
      </w:r>
      <w:r w:rsidR="00DE478C">
        <w:rPr>
          <w:rFonts w:ascii="Times New Roman" w:hAnsi="Times New Roman" w:cs="Times New Roman"/>
          <w:sz w:val="24"/>
          <w:szCs w:val="24"/>
        </w:rPr>
        <w:t>D</w:t>
      </w:r>
      <w:r>
        <w:rPr>
          <w:rFonts w:ascii="Times New Roman" w:hAnsi="Times New Roman" w:cs="Times New Roman"/>
          <w:sz w:val="24"/>
          <w:szCs w:val="24"/>
        </w:rPr>
        <w:t>eszăpezire S3 S.R.L.</w:t>
      </w:r>
      <w:r w:rsidR="00DE478C">
        <w:rPr>
          <w:rFonts w:ascii="Times New Roman" w:hAnsi="Times New Roman" w:cs="Times New Roman"/>
          <w:sz w:val="24"/>
          <w:szCs w:val="24"/>
        </w:rPr>
        <w:t xml:space="preserve"> (mai – iulie 2018)</w:t>
      </w:r>
    </w:p>
    <w:p w:rsidR="00A67D23" w:rsidRDefault="00A67D23" w:rsidP="00A67D23">
      <w:pPr>
        <w:jc w:val="center"/>
        <w:rPr>
          <w:rFonts w:ascii="Times New Roman" w:hAnsi="Times New Roman" w:cs="Times New Roman"/>
          <w:sz w:val="24"/>
          <w:szCs w:val="24"/>
        </w:rPr>
      </w:pPr>
    </w:p>
    <w:p w:rsidR="00A67D23" w:rsidRDefault="00A67D23" w:rsidP="00A67D23">
      <w:pPr>
        <w:ind w:firstLine="720"/>
        <w:jc w:val="both"/>
        <w:rPr>
          <w:rFonts w:ascii="Times New Roman" w:hAnsi="Times New Roman" w:cs="Times New Roman"/>
          <w:sz w:val="24"/>
          <w:szCs w:val="24"/>
        </w:rPr>
      </w:pPr>
      <w:r>
        <w:rPr>
          <w:rFonts w:ascii="Times New Roman" w:hAnsi="Times New Roman" w:cs="Times New Roman"/>
          <w:sz w:val="24"/>
          <w:szCs w:val="24"/>
        </w:rPr>
        <w:t>Procedura de selecție este dezvoltată în acord cu prevederile OUG nr. 109/2011 privind guvernanța corporativă a întreprinderilor publice, modificată și aprobată prin Legea nr. 111/2016, cu modificările și completările ulterioare și HG nr. 722/2016 privind aprobarea Normelor metodologice de aplicare a prevederilor OUG nr 109/2011.</w:t>
      </w:r>
    </w:p>
    <w:p w:rsidR="00A67D23" w:rsidRDefault="00A67D23" w:rsidP="00A67D23">
      <w:pPr>
        <w:ind w:firstLine="720"/>
        <w:jc w:val="both"/>
        <w:rPr>
          <w:rFonts w:ascii="Times New Roman" w:hAnsi="Times New Roman" w:cs="Times New Roman"/>
          <w:sz w:val="24"/>
          <w:szCs w:val="24"/>
        </w:rPr>
      </w:pPr>
      <w:r>
        <w:rPr>
          <w:rFonts w:ascii="Times New Roman" w:hAnsi="Times New Roman" w:cs="Times New Roman"/>
          <w:sz w:val="24"/>
          <w:szCs w:val="24"/>
        </w:rPr>
        <w:t>Procedura de selecție se efectuează cu scopul de a asigura transparența și profesionalizarea consiliilor de administrație, potrivit standardelor de guvernanță corporativă a întreprinderilor publice, astfel cum au fost dezvoltate în Principiile de guvernanță corporativă ale Organizației pentru Cooperare și Dezvoltare Economică.</w:t>
      </w:r>
    </w:p>
    <w:p w:rsidR="00A67D23" w:rsidRDefault="00A67D23" w:rsidP="00A67D23">
      <w:pPr>
        <w:ind w:firstLine="720"/>
        <w:jc w:val="both"/>
        <w:rPr>
          <w:rFonts w:ascii="Times New Roman" w:hAnsi="Times New Roman" w:cs="Times New Roman"/>
          <w:sz w:val="24"/>
          <w:szCs w:val="24"/>
        </w:rPr>
      </w:pPr>
      <w:r>
        <w:rPr>
          <w:rFonts w:ascii="Times New Roman" w:hAnsi="Times New Roman" w:cs="Times New Roman"/>
          <w:sz w:val="24"/>
          <w:szCs w:val="24"/>
        </w:rPr>
        <w:t>Planul de selecție este astfel întocmit, încât procedura de recrutare să se realizeze cu respectarea dreptului de liberă competiție, echitate și egalitate de șanse, nediscriminare, transparență, tratament egal și asumarea răspunderii.</w:t>
      </w:r>
    </w:p>
    <w:p w:rsidR="00A67D23" w:rsidRDefault="00A67D23" w:rsidP="00A67D23">
      <w:pPr>
        <w:ind w:firstLine="720"/>
        <w:jc w:val="both"/>
        <w:rPr>
          <w:rFonts w:ascii="Times New Roman" w:hAnsi="Times New Roman" w:cs="Times New Roman"/>
          <w:sz w:val="24"/>
          <w:szCs w:val="24"/>
        </w:rPr>
      </w:pPr>
    </w:p>
    <w:p w:rsidR="00A67D23" w:rsidRDefault="00A67D23" w:rsidP="00A67D2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Procedura de selecție – etapa de planificare. Inițierea și organizarea procedurii</w:t>
      </w:r>
    </w:p>
    <w:p w:rsidR="00A67D23" w:rsidRDefault="00A67D23" w:rsidP="00A67D23">
      <w:pPr>
        <w:jc w:val="both"/>
        <w:rPr>
          <w:rFonts w:ascii="Times New Roman" w:hAnsi="Times New Roman" w:cs="Times New Roman"/>
          <w:sz w:val="24"/>
          <w:szCs w:val="24"/>
        </w:rPr>
      </w:pPr>
    </w:p>
    <w:p w:rsidR="00A67D23" w:rsidRDefault="00A67D23" w:rsidP="00A67D23">
      <w:pPr>
        <w:ind w:firstLine="720"/>
        <w:jc w:val="both"/>
        <w:rPr>
          <w:rFonts w:ascii="Times New Roman" w:hAnsi="Times New Roman" w:cs="Times New Roman"/>
          <w:sz w:val="24"/>
          <w:szCs w:val="24"/>
        </w:rPr>
      </w:pPr>
      <w:r>
        <w:rPr>
          <w:rFonts w:ascii="Times New Roman" w:hAnsi="Times New Roman" w:cs="Times New Roman"/>
          <w:sz w:val="24"/>
          <w:szCs w:val="24"/>
        </w:rPr>
        <w:t>Comisia de selecție constituită prin HCLS3 nr. 173/26.04.2018, are atribuții de derulare a întregii proceduri de selecție și de propunere a candidaților selectați în lista scurtă în vederea numirii pentru poziția de membru în Consiliul de Administrație al societății pentru care se organizează selecția.</w:t>
      </w:r>
    </w:p>
    <w:p w:rsidR="00A67D23" w:rsidRDefault="00A67D23" w:rsidP="00A67D23">
      <w:pPr>
        <w:ind w:firstLine="720"/>
        <w:jc w:val="both"/>
        <w:rPr>
          <w:rFonts w:ascii="Times New Roman" w:hAnsi="Times New Roman" w:cs="Times New Roman"/>
          <w:sz w:val="24"/>
          <w:szCs w:val="24"/>
        </w:rPr>
      </w:pPr>
      <w:r>
        <w:rPr>
          <w:rFonts w:ascii="Times New Roman" w:hAnsi="Times New Roman" w:cs="Times New Roman"/>
          <w:sz w:val="24"/>
          <w:szCs w:val="24"/>
        </w:rPr>
        <w:t xml:space="preserve">În vederea îndeplinirii atribuțiilor ce-i revin potrivit OUG nr. 109/2011 privind guvernanța corporativă a întreprinderilor publice, cu modificările și completările ulterioare și a Hotărârii nr. </w:t>
      </w:r>
      <w:r>
        <w:rPr>
          <w:rFonts w:ascii="Times New Roman" w:hAnsi="Times New Roman" w:cs="Times New Roman"/>
          <w:sz w:val="24"/>
          <w:szCs w:val="24"/>
        </w:rPr>
        <w:lastRenderedPageBreak/>
        <w:t>722/2016 pentru aprobarea Normelor metodologice de aplicare a unor prevederi din ordonanță, Comisia de selecție întocmește Componenta inițială a Planului de selecție, care trebuie finalizat în 10 zile de la data declanșării procedurii de selecție.</w:t>
      </w:r>
    </w:p>
    <w:p w:rsidR="00A67D23" w:rsidRDefault="00A67D23" w:rsidP="00A67D23">
      <w:pPr>
        <w:ind w:firstLine="720"/>
        <w:jc w:val="both"/>
        <w:rPr>
          <w:rFonts w:ascii="Times New Roman" w:hAnsi="Times New Roman" w:cs="Times New Roman"/>
          <w:sz w:val="24"/>
          <w:szCs w:val="24"/>
        </w:rPr>
      </w:pPr>
    </w:p>
    <w:p w:rsidR="00A67D23" w:rsidRDefault="00A67D23" w:rsidP="00A67D23">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Scopul Planului de selecție</w:t>
      </w:r>
    </w:p>
    <w:p w:rsidR="00A67D23" w:rsidRDefault="00A67D23" w:rsidP="00A67D23">
      <w:pPr>
        <w:jc w:val="both"/>
        <w:rPr>
          <w:rFonts w:ascii="Times New Roman" w:hAnsi="Times New Roman" w:cs="Times New Roman"/>
          <w:sz w:val="24"/>
          <w:szCs w:val="24"/>
        </w:rPr>
      </w:pPr>
    </w:p>
    <w:p w:rsidR="00A67D23" w:rsidRDefault="00A67D23" w:rsidP="00A67D23">
      <w:pPr>
        <w:ind w:firstLine="720"/>
        <w:jc w:val="both"/>
        <w:rPr>
          <w:rFonts w:ascii="Times New Roman" w:hAnsi="Times New Roman" w:cs="Times New Roman"/>
          <w:sz w:val="24"/>
          <w:szCs w:val="24"/>
        </w:rPr>
      </w:pPr>
      <w:r>
        <w:rPr>
          <w:rFonts w:ascii="Times New Roman" w:hAnsi="Times New Roman" w:cs="Times New Roman"/>
          <w:sz w:val="24"/>
          <w:szCs w:val="24"/>
        </w:rPr>
        <w:t>Scopul Planului de selecție, este acela de a recruta un membru în Consiliul de Administrație ale Societății SD3 Salubritate și deszăpezire S3 S.R.L.</w:t>
      </w:r>
    </w:p>
    <w:p w:rsidR="00A67D23" w:rsidRDefault="00A67D23" w:rsidP="00A67D23">
      <w:pPr>
        <w:jc w:val="both"/>
        <w:rPr>
          <w:rFonts w:ascii="Times New Roman" w:hAnsi="Times New Roman" w:cs="Times New Roman"/>
          <w:sz w:val="24"/>
          <w:szCs w:val="24"/>
        </w:rPr>
      </w:pPr>
      <w:r>
        <w:rPr>
          <w:rFonts w:ascii="Times New Roman" w:hAnsi="Times New Roman" w:cs="Times New Roman"/>
          <w:sz w:val="24"/>
          <w:szCs w:val="24"/>
        </w:rPr>
        <w:tab/>
        <w:t>Planul de selecție este realizat de autoritatea publică tutelară prin Comisia de selecție.</w:t>
      </w:r>
    </w:p>
    <w:p w:rsidR="00A67D23" w:rsidRDefault="00A67D23" w:rsidP="00A67D23">
      <w:pPr>
        <w:jc w:val="both"/>
        <w:rPr>
          <w:rFonts w:ascii="Times New Roman" w:hAnsi="Times New Roman" w:cs="Times New Roman"/>
          <w:sz w:val="24"/>
          <w:szCs w:val="24"/>
        </w:rPr>
      </w:pPr>
      <w:r>
        <w:rPr>
          <w:rFonts w:ascii="Times New Roman" w:hAnsi="Times New Roman" w:cs="Times New Roman"/>
          <w:sz w:val="24"/>
          <w:szCs w:val="24"/>
        </w:rPr>
        <w:tab/>
        <w:t>Planul de selecție în integralitatea sa constituie fundamentul procedurii de selecție reflectând principalele activități și decizii care trebuie realizate, termenele de realizare, părțile implicate precum și documentele de lucru.</w:t>
      </w:r>
    </w:p>
    <w:p w:rsidR="00A67D23" w:rsidRDefault="00A67D23" w:rsidP="00A67D23">
      <w:pPr>
        <w:jc w:val="both"/>
        <w:rPr>
          <w:rFonts w:ascii="Times New Roman" w:hAnsi="Times New Roman" w:cs="Times New Roman"/>
          <w:sz w:val="24"/>
          <w:szCs w:val="24"/>
        </w:rPr>
      </w:pPr>
    </w:p>
    <w:p w:rsidR="00A67D23" w:rsidRDefault="00A67D23" w:rsidP="00A67D23">
      <w:pPr>
        <w:jc w:val="both"/>
        <w:rPr>
          <w:rFonts w:ascii="Times New Roman" w:hAnsi="Times New Roman" w:cs="Times New Roman"/>
          <w:sz w:val="24"/>
          <w:szCs w:val="24"/>
        </w:rPr>
      </w:pPr>
      <w:r>
        <w:rPr>
          <w:rFonts w:ascii="Times New Roman" w:hAnsi="Times New Roman" w:cs="Times New Roman"/>
          <w:sz w:val="24"/>
          <w:szCs w:val="24"/>
        </w:rPr>
        <w:tab/>
        <w:t>1.2 Principii</w:t>
      </w:r>
    </w:p>
    <w:p w:rsidR="00A67D23" w:rsidRDefault="00A67D23" w:rsidP="00A67D23">
      <w:pPr>
        <w:jc w:val="both"/>
        <w:rPr>
          <w:rFonts w:ascii="Times New Roman" w:hAnsi="Times New Roman" w:cs="Times New Roman"/>
          <w:sz w:val="24"/>
          <w:szCs w:val="24"/>
        </w:rPr>
      </w:pPr>
    </w:p>
    <w:p w:rsidR="00A67D23" w:rsidRDefault="00A67D23" w:rsidP="00A67D23">
      <w:pPr>
        <w:ind w:firstLine="720"/>
        <w:jc w:val="both"/>
        <w:rPr>
          <w:rFonts w:ascii="Times New Roman" w:hAnsi="Times New Roman" w:cs="Times New Roman"/>
          <w:sz w:val="24"/>
          <w:szCs w:val="24"/>
        </w:rPr>
      </w:pPr>
      <w:r>
        <w:rPr>
          <w:rFonts w:ascii="Times New Roman" w:hAnsi="Times New Roman" w:cs="Times New Roman"/>
          <w:sz w:val="24"/>
          <w:szCs w:val="24"/>
        </w:rPr>
        <w:t>Întocmirea componentei inițiale se realizează cu claritate pentru a fi determinate toate aspectele cheie ale procedurii de selecție, în concordanță cu prevederile OUG nr. 109/2011 privind guvernanța corporativă a întreprinderilor publice, modificată și aprobată prin Legea nr. 111/2016, cu modificările și completările ulterioare și HG nr. 722/2016 privind aprobarea Normelor metodologice de aplicare a prevederilor OUG nr. 109/2011.</w:t>
      </w:r>
    </w:p>
    <w:p w:rsidR="00A67D23" w:rsidRDefault="00A67D23" w:rsidP="00A67D23">
      <w:pPr>
        <w:jc w:val="both"/>
        <w:rPr>
          <w:rFonts w:ascii="Times New Roman" w:hAnsi="Times New Roman" w:cs="Times New Roman"/>
          <w:sz w:val="24"/>
          <w:szCs w:val="24"/>
        </w:rPr>
      </w:pPr>
      <w:r>
        <w:rPr>
          <w:rFonts w:ascii="Times New Roman" w:hAnsi="Times New Roman" w:cs="Times New Roman"/>
          <w:sz w:val="24"/>
          <w:szCs w:val="24"/>
        </w:rPr>
        <w:tab/>
        <w:t>Planul de selecție este astfel întocmit încât procedura de selecție și recrutare să se realizeze cu respectarea dreptului la libera competiție, echitate și egalitate de șanse, nediscriminare, transparență, tratament egal și asumarea răspunderii.</w:t>
      </w:r>
    </w:p>
    <w:p w:rsidR="00A67D23" w:rsidRDefault="00A67D23" w:rsidP="00A67D23">
      <w:pPr>
        <w:jc w:val="both"/>
        <w:rPr>
          <w:rFonts w:ascii="Times New Roman" w:hAnsi="Times New Roman" w:cs="Times New Roman"/>
          <w:sz w:val="24"/>
          <w:szCs w:val="24"/>
        </w:rPr>
      </w:pPr>
    </w:p>
    <w:p w:rsidR="00A67D23" w:rsidRDefault="00A67D23" w:rsidP="00A67D23">
      <w:pPr>
        <w:jc w:val="both"/>
        <w:rPr>
          <w:rFonts w:ascii="Times New Roman" w:hAnsi="Times New Roman" w:cs="Times New Roman"/>
          <w:sz w:val="24"/>
          <w:szCs w:val="24"/>
        </w:rPr>
      </w:pPr>
      <w:r>
        <w:rPr>
          <w:rFonts w:ascii="Times New Roman" w:hAnsi="Times New Roman" w:cs="Times New Roman"/>
          <w:sz w:val="24"/>
          <w:szCs w:val="24"/>
        </w:rPr>
        <w:tab/>
        <w:t>1.3 Roluri și responsabilități</w:t>
      </w:r>
    </w:p>
    <w:p w:rsidR="00A67D23" w:rsidRDefault="00A67D23" w:rsidP="00A67D23">
      <w:pPr>
        <w:jc w:val="both"/>
        <w:rPr>
          <w:rFonts w:ascii="Times New Roman" w:hAnsi="Times New Roman" w:cs="Times New Roman"/>
          <w:sz w:val="24"/>
          <w:szCs w:val="24"/>
        </w:rPr>
      </w:pPr>
    </w:p>
    <w:p w:rsidR="00A67D23" w:rsidRDefault="00A67D23" w:rsidP="00A67D23">
      <w:pPr>
        <w:ind w:firstLine="720"/>
        <w:jc w:val="both"/>
        <w:rPr>
          <w:rFonts w:ascii="Times New Roman" w:hAnsi="Times New Roman" w:cs="Times New Roman"/>
          <w:sz w:val="24"/>
          <w:szCs w:val="24"/>
        </w:rPr>
      </w:pPr>
      <w:r>
        <w:rPr>
          <w:rFonts w:ascii="Times New Roman" w:hAnsi="Times New Roman" w:cs="Times New Roman"/>
          <w:sz w:val="24"/>
          <w:szCs w:val="24"/>
        </w:rPr>
        <w:t>Autoritatea publică tutelară îndeplinește următoarele atribuții în procesul de selecție, dar fără a se limita la acestea, în condiții legii:</w:t>
      </w:r>
    </w:p>
    <w:p w:rsidR="00A67D23" w:rsidRDefault="00A67D23" w:rsidP="00A67D2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Decide declanșarea procesului de selecție;</w:t>
      </w:r>
    </w:p>
    <w:p w:rsidR="00A67D23" w:rsidRDefault="00A67D23" w:rsidP="00A67D2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Publică anunțul de selecție în cel puțin două ziare economice și/sau financiare cu largă răspândire și pe pagina proprie de internet, cu cel puțin 30 de zile înainte de data limită pentru depunerea candidaturilor, dată limită specificată în anunț;</w:t>
      </w:r>
    </w:p>
    <w:p w:rsidR="00A67D23" w:rsidRDefault="00A67D23" w:rsidP="00A67D2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Întocmește scrisoare de așteptări și o publică pe pagina proprie de internet;</w:t>
      </w:r>
    </w:p>
    <w:p w:rsidR="00A67D23" w:rsidRDefault="00A67D23" w:rsidP="00A67D2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Propune spre aprobare Consiliului Local rezultatul selecției candidaților în vederea numirii în Consiliul de Administrație al Societății SD3 Salubritate și deszăpezire S3 S.R.L.</w:t>
      </w:r>
    </w:p>
    <w:p w:rsidR="00A67D23" w:rsidRDefault="00A67D23" w:rsidP="00A67D23">
      <w:pPr>
        <w:ind w:firstLine="720"/>
        <w:jc w:val="both"/>
        <w:rPr>
          <w:rFonts w:ascii="Times New Roman" w:hAnsi="Times New Roman" w:cs="Times New Roman"/>
          <w:sz w:val="24"/>
          <w:szCs w:val="24"/>
        </w:rPr>
      </w:pPr>
      <w:r>
        <w:rPr>
          <w:rFonts w:ascii="Times New Roman" w:hAnsi="Times New Roman" w:cs="Times New Roman"/>
          <w:sz w:val="24"/>
          <w:szCs w:val="24"/>
        </w:rPr>
        <w:t>Comisia de selecție îndeplinește următoarele atribuții în procesul de selecție dar fără a se limita la acestea și în condițiile legii:</w:t>
      </w:r>
    </w:p>
    <w:p w:rsidR="00A67D23" w:rsidRDefault="00A67D23" w:rsidP="00A67D2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Întocmește planul de selecție;</w:t>
      </w:r>
    </w:p>
    <w:p w:rsidR="00A67D23" w:rsidRDefault="00A67D23" w:rsidP="00A67D23">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Derulează întreaga procedură de selecție și propune candidații selectați în lista scurtă în vederea numirii pentru poziția de membru în Consiliul de Administrație</w:t>
      </w:r>
    </w:p>
    <w:p w:rsidR="00A67D23" w:rsidRDefault="00A67D23" w:rsidP="00A67D23">
      <w:pPr>
        <w:jc w:val="both"/>
        <w:rPr>
          <w:rFonts w:ascii="Times New Roman" w:hAnsi="Times New Roman" w:cs="Times New Roman"/>
          <w:sz w:val="24"/>
          <w:szCs w:val="24"/>
        </w:rPr>
      </w:pPr>
    </w:p>
    <w:p w:rsidR="00A67D23" w:rsidRDefault="00A67D23" w:rsidP="00A67D23">
      <w:pPr>
        <w:ind w:left="720"/>
        <w:jc w:val="both"/>
        <w:rPr>
          <w:rFonts w:ascii="Times New Roman" w:hAnsi="Times New Roman" w:cs="Times New Roman"/>
          <w:sz w:val="24"/>
          <w:szCs w:val="24"/>
        </w:rPr>
      </w:pPr>
      <w:r>
        <w:rPr>
          <w:rFonts w:ascii="Times New Roman" w:hAnsi="Times New Roman" w:cs="Times New Roman"/>
          <w:sz w:val="24"/>
          <w:szCs w:val="24"/>
        </w:rPr>
        <w:t>1.4 Componența Consiliului de Administrație</w:t>
      </w:r>
    </w:p>
    <w:p w:rsidR="00A67D23" w:rsidRDefault="00A67D23" w:rsidP="00A67D23">
      <w:pPr>
        <w:jc w:val="both"/>
        <w:rPr>
          <w:rFonts w:ascii="Times New Roman" w:hAnsi="Times New Roman" w:cs="Times New Roman"/>
          <w:sz w:val="24"/>
          <w:szCs w:val="24"/>
        </w:rPr>
      </w:pPr>
    </w:p>
    <w:p w:rsidR="00A67D23" w:rsidRDefault="00A67D23" w:rsidP="00A67D23">
      <w:pPr>
        <w:ind w:firstLine="720"/>
        <w:jc w:val="both"/>
        <w:rPr>
          <w:rFonts w:ascii="Times New Roman" w:hAnsi="Times New Roman" w:cs="Times New Roman"/>
          <w:sz w:val="24"/>
          <w:szCs w:val="24"/>
        </w:rPr>
      </w:pPr>
      <w:r>
        <w:rPr>
          <w:rFonts w:ascii="Times New Roman" w:hAnsi="Times New Roman" w:cs="Times New Roman"/>
          <w:sz w:val="24"/>
          <w:szCs w:val="24"/>
        </w:rPr>
        <w:t>Consiliul de Administrație al societății va avea o componență mixtă și echilibrată în ceea ce privește experiența profesională.</w:t>
      </w:r>
    </w:p>
    <w:p w:rsidR="00A67D23" w:rsidRDefault="00A67D23" w:rsidP="00A67D23">
      <w:pPr>
        <w:jc w:val="both"/>
        <w:rPr>
          <w:rFonts w:ascii="Times New Roman" w:hAnsi="Times New Roman" w:cs="Times New Roman"/>
          <w:sz w:val="24"/>
          <w:szCs w:val="24"/>
        </w:rPr>
      </w:pPr>
    </w:p>
    <w:p w:rsidR="00A67D23" w:rsidRDefault="00A67D23" w:rsidP="00A67D23">
      <w:pPr>
        <w:jc w:val="both"/>
        <w:rPr>
          <w:rFonts w:ascii="Times New Roman" w:hAnsi="Times New Roman" w:cs="Times New Roman"/>
          <w:sz w:val="24"/>
          <w:szCs w:val="24"/>
        </w:rPr>
      </w:pPr>
      <w:r>
        <w:rPr>
          <w:rFonts w:ascii="Times New Roman" w:hAnsi="Times New Roman" w:cs="Times New Roman"/>
          <w:sz w:val="24"/>
          <w:szCs w:val="24"/>
        </w:rPr>
        <w:tab/>
        <w:t>1.5 Condiții generale minime obligatorii</w:t>
      </w:r>
    </w:p>
    <w:p w:rsidR="00A67D23" w:rsidRDefault="00A67D23" w:rsidP="00A67D23">
      <w:pPr>
        <w:jc w:val="both"/>
        <w:rPr>
          <w:rFonts w:ascii="Times New Roman" w:hAnsi="Times New Roman" w:cs="Times New Roman"/>
          <w:sz w:val="24"/>
          <w:szCs w:val="24"/>
        </w:rPr>
      </w:pPr>
    </w:p>
    <w:p w:rsidR="00A67D23" w:rsidRDefault="00A67D23" w:rsidP="00A67D23">
      <w:pPr>
        <w:ind w:firstLine="720"/>
        <w:jc w:val="both"/>
        <w:rPr>
          <w:rFonts w:ascii="Times New Roman" w:hAnsi="Times New Roman" w:cs="Times New Roman"/>
          <w:sz w:val="24"/>
          <w:szCs w:val="24"/>
        </w:rPr>
      </w:pPr>
      <w:r>
        <w:rPr>
          <w:rFonts w:ascii="Times New Roman" w:hAnsi="Times New Roman" w:cs="Times New Roman"/>
          <w:sz w:val="24"/>
          <w:szCs w:val="24"/>
        </w:rPr>
        <w:t>Condițiile generale minime care vor fi îndeplinite de membrii în Consiliul de Administrație al Societății SD3 Salubritate și Deszăpezire S3 S.R.L.:</w:t>
      </w:r>
    </w:p>
    <w:p w:rsidR="00A67D23" w:rsidRDefault="00A67D23" w:rsidP="00A67D23">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Cetățenie română, cetățenie a altor state membre  ale Uniunii Europene sau a statelor aparținând Spațiului Economic European și domiciliul în Romania,</w:t>
      </w:r>
    </w:p>
    <w:p w:rsidR="00A67D23" w:rsidRDefault="00A67D23" w:rsidP="00A67D23">
      <w:pPr>
        <w:numPr>
          <w:ilvl w:val="0"/>
          <w:numId w:val="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Cunoașterea limbii române (scris și vorbit),</w:t>
      </w:r>
    </w:p>
    <w:p w:rsidR="00A67D23" w:rsidRDefault="00A67D23" w:rsidP="00A67D23">
      <w:pPr>
        <w:numPr>
          <w:ilvl w:val="0"/>
          <w:numId w:val="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Stare de sănătate corespunzătoare postului,</w:t>
      </w:r>
    </w:p>
    <w:p w:rsidR="00A67D23" w:rsidRDefault="00A67D23" w:rsidP="00A67D23">
      <w:pPr>
        <w:numPr>
          <w:ilvl w:val="0"/>
          <w:numId w:val="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Capacitate deplină de exercițiu,</w:t>
      </w:r>
    </w:p>
    <w:p w:rsidR="00A67D23" w:rsidRDefault="00A67D23" w:rsidP="00A67D23">
      <w:pPr>
        <w:numPr>
          <w:ilvl w:val="0"/>
          <w:numId w:val="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Să nu fi fost destituit dintr-o funcție publică sau să nu-i fi încetat contractual individual de muncă pentru motive imputabile salariatului, în ultimii 7 ani,</w:t>
      </w:r>
    </w:p>
    <w:p w:rsidR="00A67D23" w:rsidRDefault="00A67D23" w:rsidP="00A67D23">
      <w:pPr>
        <w:numPr>
          <w:ilvl w:val="0"/>
          <w:numId w:val="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Persoanele care, potrivit art. 6  din OUG nr.109/2011, nu pot fi fondatori, nu vor putea fi nici administrator,</w:t>
      </w:r>
    </w:p>
    <w:p w:rsidR="00A67D23" w:rsidRDefault="00A67D23" w:rsidP="00A67D23">
      <w:pPr>
        <w:numPr>
          <w:ilvl w:val="0"/>
          <w:numId w:val="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t>Să nu fi făcut poliție politică, așa cum este definită prin lege,</w:t>
      </w:r>
    </w:p>
    <w:p w:rsidR="00A67D23" w:rsidRDefault="00A67D23" w:rsidP="00A67D23">
      <w:pPr>
        <w:numPr>
          <w:ilvl w:val="0"/>
          <w:numId w:val="3"/>
        </w:numPr>
        <w:spacing w:after="160"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Să nu facă parte concomitent din mai mult de 3 (trei) consilii de administrație ale unor regii autonome sau societăți comerciale.</w:t>
      </w:r>
    </w:p>
    <w:p w:rsidR="00A67D23" w:rsidRDefault="00A67D23" w:rsidP="00A67D23">
      <w:pPr>
        <w:ind w:left="720"/>
        <w:jc w:val="both"/>
        <w:rPr>
          <w:rFonts w:ascii="Times New Roman" w:hAnsi="Times New Roman" w:cs="Times New Roman"/>
          <w:sz w:val="24"/>
          <w:szCs w:val="24"/>
        </w:rPr>
      </w:pPr>
    </w:p>
    <w:p w:rsidR="00A67D23" w:rsidRDefault="00A67D23" w:rsidP="00A67D23">
      <w:pPr>
        <w:ind w:left="720"/>
        <w:jc w:val="both"/>
        <w:rPr>
          <w:rFonts w:ascii="Times New Roman" w:hAnsi="Times New Roman" w:cs="Times New Roman"/>
          <w:sz w:val="24"/>
          <w:szCs w:val="24"/>
        </w:rPr>
      </w:pPr>
      <w:r>
        <w:rPr>
          <w:rFonts w:ascii="Times New Roman" w:hAnsi="Times New Roman" w:cs="Times New Roman"/>
          <w:sz w:val="24"/>
          <w:szCs w:val="24"/>
        </w:rPr>
        <w:t xml:space="preserve">1.6 Condiții specifice  </w:t>
      </w:r>
    </w:p>
    <w:p w:rsidR="00A67D23" w:rsidRDefault="00A67D23" w:rsidP="00A67D23">
      <w:pPr>
        <w:ind w:left="720"/>
        <w:jc w:val="both"/>
        <w:rPr>
          <w:rFonts w:ascii="Times New Roman" w:hAnsi="Times New Roman" w:cs="Times New Roman"/>
          <w:sz w:val="24"/>
          <w:szCs w:val="24"/>
        </w:rPr>
      </w:pPr>
    </w:p>
    <w:p w:rsidR="00A67D23" w:rsidRDefault="00A67D23" w:rsidP="00A67D23">
      <w:pPr>
        <w:ind w:left="720"/>
        <w:jc w:val="both"/>
        <w:rPr>
          <w:rFonts w:ascii="Times New Roman" w:hAnsi="Times New Roman" w:cs="Times New Roman"/>
          <w:sz w:val="24"/>
          <w:szCs w:val="24"/>
        </w:rPr>
      </w:pPr>
      <w:r>
        <w:rPr>
          <w:rFonts w:ascii="Times New Roman" w:hAnsi="Times New Roman" w:cs="Times New Roman"/>
          <w:sz w:val="24"/>
          <w:szCs w:val="24"/>
        </w:rPr>
        <w:t>Structua Consiliului de Administrație SD3 Salubritate și Deszăpezire S3 S.R.L.</w:t>
      </w:r>
    </w:p>
    <w:p w:rsidR="00A67D23" w:rsidRDefault="00A67D23" w:rsidP="00A67D23">
      <w:pPr>
        <w:jc w:val="both"/>
        <w:rPr>
          <w:rFonts w:ascii="Times New Roman" w:hAnsi="Times New Roman" w:cs="Times New Roman"/>
          <w:color w:val="000000" w:themeColor="text1"/>
          <w:sz w:val="24"/>
          <w:szCs w:val="24"/>
        </w:rPr>
      </w:pPr>
    </w:p>
    <w:p w:rsidR="00A67D23" w:rsidRDefault="00A67D23" w:rsidP="00A67D23">
      <w:pPr>
        <w:pStyle w:val="ListParagraph"/>
        <w:numPr>
          <w:ilvl w:val="0"/>
          <w:numId w:val="4"/>
        </w:numPr>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 membru cu studii superioare </w:t>
      </w:r>
      <w:r>
        <w:rPr>
          <w:rFonts w:ascii="Times New Roman" w:hAnsi="Times New Roman" w:cs="Times New Roman"/>
          <w:b/>
          <w:color w:val="000000" w:themeColor="text1"/>
          <w:sz w:val="24"/>
          <w:szCs w:val="24"/>
        </w:rPr>
        <w:t>juridice</w:t>
      </w:r>
      <w:r>
        <w:rPr>
          <w:rFonts w:ascii="Times New Roman" w:hAnsi="Times New Roman" w:cs="Times New Roman"/>
          <w:color w:val="000000" w:themeColor="text1"/>
          <w:sz w:val="24"/>
          <w:szCs w:val="24"/>
        </w:rPr>
        <w:t xml:space="preserve">  de lungă durată, absolvite cu diplomă de licență sau echivalentă și experiență în domeniul juridic de cel puțin 5 ani, ocupat;</w:t>
      </w:r>
    </w:p>
    <w:p w:rsidR="00A67D23" w:rsidRDefault="00A67D23" w:rsidP="00A67D23">
      <w:pPr>
        <w:pStyle w:val="ListParagraph"/>
        <w:numPr>
          <w:ilvl w:val="0"/>
          <w:numId w:val="4"/>
        </w:num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 membru cu studii superioare </w:t>
      </w:r>
      <w:r>
        <w:rPr>
          <w:rFonts w:ascii="Times New Roman" w:hAnsi="Times New Roman" w:cs="Times New Roman"/>
          <w:b/>
          <w:color w:val="000000" w:themeColor="text1"/>
          <w:sz w:val="24"/>
          <w:szCs w:val="24"/>
        </w:rPr>
        <w:t>economice</w:t>
      </w:r>
      <w:r>
        <w:rPr>
          <w:rFonts w:ascii="Times New Roman" w:hAnsi="Times New Roman" w:cs="Times New Roman"/>
          <w:color w:val="000000" w:themeColor="text1"/>
          <w:sz w:val="24"/>
          <w:szCs w:val="24"/>
        </w:rPr>
        <w:t xml:space="preserve"> de lungă durată, absolvite cu diplomă de licență sau echivalentă și experiență în domeniul economic, contabilitate, de audit sau financiar de cel puțin 5 ani, ocupat;</w:t>
      </w:r>
    </w:p>
    <w:p w:rsidR="00A67D23" w:rsidRDefault="00A67D23" w:rsidP="00A67D23">
      <w:pPr>
        <w:pStyle w:val="ListParagraph"/>
        <w:numPr>
          <w:ilvl w:val="0"/>
          <w:numId w:val="4"/>
        </w:num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membrii cu studii superioare de lungă durată, absolvite cu diplomă de licență sau echivalentă din care 4 posturi ocupate și unul vacant.</w:t>
      </w: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spacing w:after="0" w:line="24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Membrii consiliului de Administrație trebuie să fie independenți în sensul art. 138</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din Legea nr. 31/1990 a societăților comerciale.</w:t>
      </w: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A67D23" w:rsidRDefault="00A67D23" w:rsidP="00A67D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1.7 Dosarul de participare trebuie să conțină obligatoriu</w:t>
      </w: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numPr>
          <w:ilvl w:val="0"/>
          <w:numId w:val="5"/>
        </w:numPr>
        <w:tabs>
          <w:tab w:val="num" w:pos="720"/>
        </w:tabs>
        <w:spacing w:after="0" w:line="360" w:lineRule="auto"/>
        <w:ind w:left="360" w:firstLine="0"/>
        <w:jc w:val="both"/>
        <w:rPr>
          <w:rFonts w:ascii="Times New Roman" w:eastAsia="Times New Roman" w:hAnsi="Times New Roman" w:cs="Times New Roman"/>
          <w:sz w:val="24"/>
          <w:szCs w:val="24"/>
          <w:lang w:val="fr-FR"/>
        </w:rPr>
      </w:pPr>
      <w:proofErr w:type="spellStart"/>
      <w:r>
        <w:rPr>
          <w:rFonts w:ascii="Times New Roman" w:eastAsia="Times New Roman" w:hAnsi="Times New Roman" w:cs="Times New Roman"/>
          <w:sz w:val="24"/>
          <w:szCs w:val="24"/>
          <w:lang w:val="fr-FR"/>
        </w:rPr>
        <w:t>formularul</w:t>
      </w:r>
      <w:proofErr w:type="spellEnd"/>
      <w:r>
        <w:rPr>
          <w:rFonts w:ascii="Times New Roman" w:eastAsia="Times New Roman" w:hAnsi="Times New Roman" w:cs="Times New Roman"/>
          <w:sz w:val="24"/>
          <w:szCs w:val="24"/>
          <w:lang w:val="fr-FR"/>
        </w:rPr>
        <w:t xml:space="preserve"> </w:t>
      </w:r>
      <w:proofErr w:type="gramStart"/>
      <w:r>
        <w:rPr>
          <w:rFonts w:ascii="Times New Roman" w:eastAsia="Times New Roman" w:hAnsi="Times New Roman" w:cs="Times New Roman"/>
          <w:sz w:val="24"/>
          <w:szCs w:val="24"/>
          <w:lang w:val="fr-FR"/>
        </w:rPr>
        <w:t xml:space="preserve">de </w:t>
      </w:r>
      <w:proofErr w:type="spellStart"/>
      <w:r>
        <w:rPr>
          <w:rFonts w:ascii="Times New Roman" w:eastAsia="Times New Roman" w:hAnsi="Times New Roman" w:cs="Times New Roman"/>
          <w:sz w:val="24"/>
          <w:szCs w:val="24"/>
          <w:lang w:val="fr-FR"/>
        </w:rPr>
        <w:t>înscriere</w:t>
      </w:r>
      <w:proofErr w:type="spellEnd"/>
      <w:proofErr w:type="gramEnd"/>
      <w:r>
        <w:rPr>
          <w:rFonts w:ascii="Times New Roman" w:eastAsia="Times New Roman" w:hAnsi="Times New Roman" w:cs="Times New Roman"/>
          <w:sz w:val="24"/>
          <w:szCs w:val="24"/>
          <w:lang w:val="fr-FR"/>
        </w:rPr>
        <w:t> ;</w:t>
      </w:r>
    </w:p>
    <w:p w:rsidR="00A67D23" w:rsidRDefault="00A67D23" w:rsidP="00A67D23">
      <w:pPr>
        <w:numPr>
          <w:ilvl w:val="0"/>
          <w:numId w:val="5"/>
        </w:numPr>
        <w:tabs>
          <w:tab w:val="num" w:pos="720"/>
        </w:tabs>
        <w:spacing w:after="0" w:line="360" w:lineRule="auto"/>
        <w:ind w:left="360" w:firstLine="0"/>
        <w:jc w:val="both"/>
        <w:rPr>
          <w:rFonts w:ascii="Times New Roman" w:eastAsia="Times New Roman" w:hAnsi="Times New Roman" w:cs="Times New Roman"/>
          <w:b/>
          <w:sz w:val="24"/>
          <w:szCs w:val="24"/>
          <w:lang w:val="fr-FR"/>
        </w:rPr>
      </w:pPr>
      <w:r>
        <w:rPr>
          <w:rFonts w:ascii="Times New Roman" w:eastAsia="Times New Roman" w:hAnsi="Times New Roman" w:cs="Times New Roman"/>
          <w:bCs/>
          <w:color w:val="000000"/>
          <w:sz w:val="24"/>
          <w:szCs w:val="24"/>
          <w:lang w:val="en-GB"/>
        </w:rPr>
        <w:t xml:space="preserve">Curriculum Vitae </w:t>
      </w:r>
      <w:proofErr w:type="spellStart"/>
      <w:r>
        <w:rPr>
          <w:rFonts w:ascii="Times New Roman" w:eastAsia="Times New Roman" w:hAnsi="Times New Roman" w:cs="Times New Roman"/>
          <w:bCs/>
          <w:color w:val="000000"/>
          <w:sz w:val="24"/>
          <w:szCs w:val="24"/>
          <w:lang w:val="en-GB"/>
        </w:rPr>
        <w:t>în</w:t>
      </w:r>
      <w:proofErr w:type="spellEnd"/>
      <w:r>
        <w:rPr>
          <w:rFonts w:ascii="Times New Roman" w:eastAsia="Times New Roman" w:hAnsi="Times New Roman" w:cs="Times New Roman"/>
          <w:bCs/>
          <w:color w:val="000000"/>
          <w:sz w:val="24"/>
          <w:szCs w:val="24"/>
          <w:lang w:val="en-GB"/>
        </w:rPr>
        <w:t xml:space="preserve"> format </w:t>
      </w:r>
      <w:proofErr w:type="spellStart"/>
      <w:r>
        <w:rPr>
          <w:rFonts w:ascii="Times New Roman" w:eastAsia="Times New Roman" w:hAnsi="Times New Roman" w:cs="Times New Roman"/>
          <w:bCs/>
          <w:color w:val="000000"/>
          <w:sz w:val="24"/>
          <w:szCs w:val="24"/>
          <w:lang w:val="en-GB"/>
        </w:rPr>
        <w:t>Europass</w:t>
      </w:r>
      <w:proofErr w:type="spellEnd"/>
      <w:r>
        <w:rPr>
          <w:rFonts w:ascii="Times New Roman" w:eastAsia="Times New Roman" w:hAnsi="Times New Roman" w:cs="Times New Roman"/>
          <w:bCs/>
          <w:color w:val="000000"/>
          <w:sz w:val="24"/>
          <w:szCs w:val="24"/>
          <w:lang w:val="en-GB"/>
        </w:rPr>
        <w:t xml:space="preserve"> (conform </w:t>
      </w:r>
      <w:proofErr w:type="spellStart"/>
      <w:r>
        <w:rPr>
          <w:rFonts w:ascii="Times New Roman" w:eastAsia="Times New Roman" w:hAnsi="Times New Roman" w:cs="Times New Roman"/>
          <w:bCs/>
          <w:color w:val="000000"/>
          <w:sz w:val="24"/>
          <w:szCs w:val="24"/>
          <w:lang w:val="en-GB"/>
        </w:rPr>
        <w:t>Hotărârii</w:t>
      </w:r>
      <w:proofErr w:type="spellEnd"/>
      <w:r>
        <w:rPr>
          <w:rFonts w:ascii="Times New Roman" w:eastAsia="Times New Roman" w:hAnsi="Times New Roman" w:cs="Times New Roman"/>
          <w:bCs/>
          <w:color w:val="000000"/>
          <w:sz w:val="24"/>
          <w:szCs w:val="24"/>
          <w:lang w:val="en-GB"/>
        </w:rPr>
        <w:t xml:space="preserve"> </w:t>
      </w:r>
      <w:proofErr w:type="spellStart"/>
      <w:r>
        <w:rPr>
          <w:rFonts w:ascii="Times New Roman" w:eastAsia="Times New Roman" w:hAnsi="Times New Roman" w:cs="Times New Roman"/>
          <w:bCs/>
          <w:color w:val="000000"/>
          <w:sz w:val="24"/>
          <w:szCs w:val="24"/>
          <w:lang w:val="en-GB"/>
        </w:rPr>
        <w:t>nr</w:t>
      </w:r>
      <w:proofErr w:type="spellEnd"/>
      <w:r>
        <w:rPr>
          <w:rFonts w:ascii="Times New Roman" w:eastAsia="Times New Roman" w:hAnsi="Times New Roman" w:cs="Times New Roman"/>
          <w:bCs/>
          <w:color w:val="000000"/>
          <w:sz w:val="24"/>
          <w:szCs w:val="24"/>
          <w:lang w:val="en-GB"/>
        </w:rPr>
        <w:t xml:space="preserve">. 1021/2004 </w:t>
      </w:r>
      <w:proofErr w:type="spellStart"/>
      <w:r>
        <w:rPr>
          <w:rFonts w:ascii="Times New Roman" w:eastAsia="Times New Roman" w:hAnsi="Times New Roman" w:cs="Times New Roman"/>
          <w:bCs/>
          <w:color w:val="000000"/>
          <w:sz w:val="24"/>
          <w:szCs w:val="24"/>
          <w:lang w:val="en-GB"/>
        </w:rPr>
        <w:t>pentru</w:t>
      </w:r>
      <w:proofErr w:type="spellEnd"/>
      <w:r>
        <w:rPr>
          <w:rFonts w:ascii="Times New Roman" w:eastAsia="Times New Roman" w:hAnsi="Times New Roman" w:cs="Times New Roman"/>
          <w:bCs/>
          <w:color w:val="000000"/>
          <w:sz w:val="24"/>
          <w:szCs w:val="24"/>
          <w:lang w:val="en-GB"/>
        </w:rPr>
        <w:t xml:space="preserve"> </w:t>
      </w:r>
      <w:proofErr w:type="spellStart"/>
      <w:r>
        <w:rPr>
          <w:rFonts w:ascii="Times New Roman" w:eastAsia="Times New Roman" w:hAnsi="Times New Roman" w:cs="Times New Roman"/>
          <w:bCs/>
          <w:color w:val="000000"/>
          <w:sz w:val="24"/>
          <w:szCs w:val="24"/>
          <w:lang w:val="en-GB"/>
        </w:rPr>
        <w:t>aprobarea</w:t>
      </w:r>
      <w:proofErr w:type="spellEnd"/>
      <w:r>
        <w:rPr>
          <w:rFonts w:ascii="Times New Roman" w:eastAsia="Times New Roman" w:hAnsi="Times New Roman" w:cs="Times New Roman"/>
          <w:bCs/>
          <w:color w:val="000000"/>
          <w:sz w:val="24"/>
          <w:szCs w:val="24"/>
          <w:lang w:val="en-GB"/>
        </w:rPr>
        <w:t xml:space="preserve"> </w:t>
      </w:r>
      <w:proofErr w:type="spellStart"/>
      <w:r>
        <w:rPr>
          <w:rFonts w:ascii="Times New Roman" w:eastAsia="Times New Roman" w:hAnsi="Times New Roman" w:cs="Times New Roman"/>
          <w:bCs/>
          <w:color w:val="000000"/>
          <w:sz w:val="24"/>
          <w:szCs w:val="24"/>
          <w:lang w:val="en-GB"/>
        </w:rPr>
        <w:t>modelului</w:t>
      </w:r>
      <w:proofErr w:type="spellEnd"/>
      <w:r>
        <w:rPr>
          <w:rFonts w:ascii="Times New Roman" w:eastAsia="Times New Roman" w:hAnsi="Times New Roman" w:cs="Times New Roman"/>
          <w:bCs/>
          <w:color w:val="000000"/>
          <w:sz w:val="24"/>
          <w:szCs w:val="24"/>
          <w:lang w:val="en-GB"/>
        </w:rPr>
        <w:t xml:space="preserve"> </w:t>
      </w:r>
      <w:proofErr w:type="spellStart"/>
      <w:r>
        <w:rPr>
          <w:rFonts w:ascii="Times New Roman" w:eastAsia="Times New Roman" w:hAnsi="Times New Roman" w:cs="Times New Roman"/>
          <w:bCs/>
          <w:color w:val="000000"/>
          <w:sz w:val="24"/>
          <w:szCs w:val="24"/>
          <w:lang w:val="en-GB"/>
        </w:rPr>
        <w:t>comun</w:t>
      </w:r>
      <w:proofErr w:type="spellEnd"/>
      <w:r>
        <w:rPr>
          <w:rFonts w:ascii="Times New Roman" w:eastAsia="Times New Roman" w:hAnsi="Times New Roman" w:cs="Times New Roman"/>
          <w:bCs/>
          <w:color w:val="000000"/>
          <w:sz w:val="24"/>
          <w:szCs w:val="24"/>
          <w:lang w:val="en-GB"/>
        </w:rPr>
        <w:t xml:space="preserve"> </w:t>
      </w:r>
      <w:proofErr w:type="spellStart"/>
      <w:r>
        <w:rPr>
          <w:rFonts w:ascii="Times New Roman" w:eastAsia="Times New Roman" w:hAnsi="Times New Roman" w:cs="Times New Roman"/>
          <w:bCs/>
          <w:color w:val="000000"/>
          <w:sz w:val="24"/>
          <w:szCs w:val="24"/>
          <w:lang w:val="en-GB"/>
        </w:rPr>
        <w:t>european</w:t>
      </w:r>
      <w:proofErr w:type="spellEnd"/>
      <w:r>
        <w:rPr>
          <w:rFonts w:ascii="Times New Roman" w:eastAsia="Times New Roman" w:hAnsi="Times New Roman" w:cs="Times New Roman"/>
          <w:bCs/>
          <w:color w:val="000000"/>
          <w:sz w:val="24"/>
          <w:szCs w:val="24"/>
          <w:lang w:val="en-GB"/>
        </w:rPr>
        <w:t xml:space="preserve"> de curriculum vitae)</w:t>
      </w:r>
      <w:r>
        <w:rPr>
          <w:rFonts w:ascii="Times New Roman" w:eastAsia="Times New Roman" w:hAnsi="Times New Roman" w:cs="Times New Roman"/>
          <w:b/>
          <w:bCs/>
          <w:color w:val="000000"/>
          <w:sz w:val="24"/>
          <w:szCs w:val="24"/>
          <w:lang w:val="en-GB"/>
        </w:rPr>
        <w:t> </w:t>
      </w:r>
    </w:p>
    <w:p w:rsidR="00A67D23" w:rsidRDefault="00A67D23" w:rsidP="00A67D23">
      <w:pPr>
        <w:numPr>
          <w:ilvl w:val="0"/>
          <w:numId w:val="5"/>
        </w:numPr>
        <w:tabs>
          <w:tab w:val="num" w:pos="720"/>
        </w:tabs>
        <w:spacing w:after="0" w:line="360" w:lineRule="auto"/>
        <w:ind w:left="360" w:firstLine="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copia </w:t>
      </w:r>
      <w:proofErr w:type="spellStart"/>
      <w:r>
        <w:rPr>
          <w:rFonts w:ascii="Times New Roman" w:eastAsia="Times New Roman" w:hAnsi="Times New Roman" w:cs="Times New Roman"/>
          <w:sz w:val="24"/>
          <w:szCs w:val="24"/>
          <w:lang w:val="fr-FR"/>
        </w:rPr>
        <w:t>actului</w:t>
      </w:r>
      <w:proofErr w:type="spellEnd"/>
      <w:r>
        <w:rPr>
          <w:rFonts w:ascii="Times New Roman" w:eastAsia="Times New Roman" w:hAnsi="Times New Roman" w:cs="Times New Roman"/>
          <w:sz w:val="24"/>
          <w:szCs w:val="24"/>
          <w:lang w:val="fr-FR"/>
        </w:rPr>
        <w:t xml:space="preserve"> de </w:t>
      </w:r>
      <w:proofErr w:type="spellStart"/>
      <w:r>
        <w:rPr>
          <w:rFonts w:ascii="Times New Roman" w:eastAsia="Times New Roman" w:hAnsi="Times New Roman" w:cs="Times New Roman"/>
          <w:sz w:val="24"/>
          <w:szCs w:val="24"/>
          <w:lang w:val="fr-FR"/>
        </w:rPr>
        <w:t>identitate</w:t>
      </w:r>
      <w:proofErr w:type="spellEnd"/>
      <w:r>
        <w:rPr>
          <w:rFonts w:ascii="Times New Roman" w:eastAsia="Times New Roman" w:hAnsi="Times New Roman" w:cs="Times New Roman"/>
          <w:sz w:val="24"/>
          <w:szCs w:val="24"/>
          <w:lang w:val="fr-FR"/>
        </w:rPr>
        <w:t>;</w:t>
      </w:r>
    </w:p>
    <w:p w:rsidR="00A67D23" w:rsidRDefault="00A67D23" w:rsidP="00A67D23">
      <w:pPr>
        <w:numPr>
          <w:ilvl w:val="0"/>
          <w:numId w:val="5"/>
        </w:numPr>
        <w:tabs>
          <w:tab w:val="num" w:pos="720"/>
        </w:tabs>
        <w:spacing w:after="0" w:line="360" w:lineRule="auto"/>
        <w:ind w:left="360" w:firstLine="0"/>
        <w:jc w:val="both"/>
        <w:rPr>
          <w:rFonts w:ascii="Times New Roman" w:eastAsia="Times New Roman" w:hAnsi="Times New Roman" w:cs="Times New Roman"/>
          <w:sz w:val="24"/>
          <w:szCs w:val="24"/>
          <w:lang w:val="fr-FR"/>
        </w:rPr>
      </w:pPr>
      <w:proofErr w:type="spellStart"/>
      <w:r>
        <w:rPr>
          <w:rFonts w:ascii="Times New Roman" w:eastAsia="Times New Roman" w:hAnsi="Times New Roman" w:cs="Times New Roman"/>
          <w:sz w:val="24"/>
          <w:szCs w:val="24"/>
          <w:lang w:val="fr-FR"/>
        </w:rPr>
        <w:t>copiile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diplomelor</w:t>
      </w:r>
      <w:proofErr w:type="spellEnd"/>
      <w:r>
        <w:rPr>
          <w:rFonts w:ascii="Times New Roman" w:eastAsia="Times New Roman" w:hAnsi="Times New Roman" w:cs="Times New Roman"/>
          <w:sz w:val="24"/>
          <w:szCs w:val="24"/>
          <w:lang w:val="fr-FR"/>
        </w:rPr>
        <w:t xml:space="preserve"> de </w:t>
      </w:r>
      <w:proofErr w:type="spellStart"/>
      <w:r>
        <w:rPr>
          <w:rFonts w:ascii="Times New Roman" w:eastAsia="Times New Roman" w:hAnsi="Times New Roman" w:cs="Times New Roman"/>
          <w:sz w:val="24"/>
          <w:szCs w:val="24"/>
          <w:lang w:val="fr-FR"/>
        </w:rPr>
        <w:t>studii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și</w:t>
      </w:r>
      <w:proofErr w:type="spellEnd"/>
      <w:r>
        <w:rPr>
          <w:rFonts w:ascii="Times New Roman" w:eastAsia="Times New Roman" w:hAnsi="Times New Roman" w:cs="Times New Roman"/>
          <w:sz w:val="24"/>
          <w:szCs w:val="24"/>
          <w:lang w:val="fr-FR"/>
        </w:rPr>
        <w:t xml:space="preserve"> a </w:t>
      </w:r>
      <w:proofErr w:type="spellStart"/>
      <w:r>
        <w:rPr>
          <w:rFonts w:ascii="Times New Roman" w:eastAsia="Times New Roman" w:hAnsi="Times New Roman" w:cs="Times New Roman"/>
          <w:sz w:val="24"/>
          <w:szCs w:val="24"/>
          <w:lang w:val="fr-FR"/>
        </w:rPr>
        <w:t>altor</w:t>
      </w:r>
      <w:proofErr w:type="spellEnd"/>
      <w:r>
        <w:rPr>
          <w:rFonts w:ascii="Times New Roman" w:eastAsia="Times New Roman" w:hAnsi="Times New Roman" w:cs="Times New Roman"/>
          <w:sz w:val="24"/>
          <w:szCs w:val="24"/>
          <w:lang w:val="fr-FR"/>
        </w:rPr>
        <w:t xml:space="preserve"> acte care </w:t>
      </w:r>
      <w:proofErr w:type="spellStart"/>
      <w:r>
        <w:rPr>
          <w:rFonts w:ascii="Times New Roman" w:eastAsia="Times New Roman" w:hAnsi="Times New Roman" w:cs="Times New Roman"/>
          <w:sz w:val="24"/>
          <w:szCs w:val="24"/>
          <w:lang w:val="fr-FR"/>
        </w:rPr>
        <w:t>atestă</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efectuarea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unor</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specializări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conform</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cerințelor</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postului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pentru</w:t>
      </w:r>
      <w:proofErr w:type="spellEnd"/>
      <w:r>
        <w:rPr>
          <w:rFonts w:ascii="Times New Roman" w:eastAsia="Times New Roman" w:hAnsi="Times New Roman" w:cs="Times New Roman"/>
          <w:sz w:val="24"/>
          <w:szCs w:val="24"/>
          <w:lang w:val="fr-FR"/>
        </w:rPr>
        <w:t xml:space="preserve"> care </w:t>
      </w:r>
      <w:proofErr w:type="spellStart"/>
      <w:r>
        <w:rPr>
          <w:rFonts w:ascii="Times New Roman" w:eastAsia="Times New Roman" w:hAnsi="Times New Roman" w:cs="Times New Roman"/>
          <w:sz w:val="24"/>
          <w:szCs w:val="24"/>
          <w:lang w:val="fr-FR"/>
        </w:rPr>
        <w:t>candidează</w:t>
      </w:r>
      <w:proofErr w:type="spellEnd"/>
      <w:r>
        <w:rPr>
          <w:rFonts w:ascii="Times New Roman" w:eastAsia="Times New Roman" w:hAnsi="Times New Roman" w:cs="Times New Roman"/>
          <w:sz w:val="24"/>
          <w:szCs w:val="24"/>
          <w:lang w:val="fr-FR"/>
        </w:rPr>
        <w:t> ;</w:t>
      </w:r>
    </w:p>
    <w:p w:rsidR="00A67D23" w:rsidRDefault="00A67D23" w:rsidP="00A67D23">
      <w:pPr>
        <w:numPr>
          <w:ilvl w:val="0"/>
          <w:numId w:val="5"/>
        </w:numPr>
        <w:tabs>
          <w:tab w:val="num" w:pos="720"/>
        </w:tabs>
        <w:spacing w:after="0" w:line="360" w:lineRule="auto"/>
        <w:ind w:left="360" w:firstLine="0"/>
        <w:jc w:val="both"/>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fr-FR"/>
        </w:rPr>
        <w:t>pentru</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dovedirea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vechimii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muncă</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și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specialitatea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studiilor</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necesare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ocupării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postului</w:t>
      </w:r>
      <w:proofErr w:type="spellEnd"/>
      <w:r>
        <w:rPr>
          <w:rFonts w:ascii="Times New Roman" w:eastAsia="Times New Roman" w:hAnsi="Times New Roman" w:cs="Times New Roman"/>
          <w:b/>
          <w:sz w:val="24"/>
          <w:szCs w:val="24"/>
          <w:lang w:val="fr-FR"/>
        </w:rPr>
        <w:t xml:space="preserve">:  </w:t>
      </w:r>
    </w:p>
    <w:p w:rsidR="00A67D23" w:rsidRDefault="00A67D23" w:rsidP="00A67D23">
      <w:pPr>
        <w:numPr>
          <w:ilvl w:val="0"/>
          <w:numId w:val="6"/>
        </w:numPr>
        <w:spacing w:after="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fr-FR"/>
        </w:rPr>
        <w:t xml:space="preserve">copia </w:t>
      </w:r>
      <w:proofErr w:type="spellStart"/>
      <w:r>
        <w:rPr>
          <w:rFonts w:ascii="Times New Roman" w:eastAsia="Times New Roman" w:hAnsi="Times New Roman" w:cs="Times New Roman"/>
          <w:b/>
          <w:sz w:val="24"/>
          <w:szCs w:val="24"/>
          <w:lang w:val="fr-FR"/>
        </w:rPr>
        <w:t>carnetului</w:t>
      </w:r>
      <w:proofErr w:type="spellEnd"/>
      <w:r>
        <w:rPr>
          <w:rFonts w:ascii="Times New Roman" w:eastAsia="Times New Roman" w:hAnsi="Times New Roman" w:cs="Times New Roman"/>
          <w:b/>
          <w:sz w:val="24"/>
          <w:szCs w:val="24"/>
          <w:lang w:val="fr-FR"/>
        </w:rPr>
        <w:t xml:space="preserve"> de </w:t>
      </w:r>
      <w:proofErr w:type="spellStart"/>
      <w:r>
        <w:rPr>
          <w:rFonts w:ascii="Times New Roman" w:eastAsia="Times New Roman" w:hAnsi="Times New Roman" w:cs="Times New Roman"/>
          <w:b/>
          <w:sz w:val="24"/>
          <w:szCs w:val="24"/>
          <w:lang w:val="fr-FR"/>
        </w:rPr>
        <w:t>muncă</w:t>
      </w:r>
      <w:proofErr w:type="spellEnd"/>
      <w:r>
        <w:rPr>
          <w:rFonts w:ascii="Times New Roman" w:eastAsia="Times New Roman" w:hAnsi="Times New Roman" w:cs="Times New Roman"/>
          <w:b/>
          <w:sz w:val="24"/>
          <w:szCs w:val="24"/>
          <w:lang w:val="fr-FR"/>
        </w:rPr>
        <w:t xml:space="preserve"> </w:t>
      </w:r>
      <w:proofErr w:type="spellStart"/>
      <w:r>
        <w:rPr>
          <w:rFonts w:ascii="Times New Roman" w:eastAsia="Times New Roman" w:hAnsi="Times New Roman" w:cs="Times New Roman"/>
          <w:b/>
          <w:sz w:val="24"/>
          <w:szCs w:val="24"/>
          <w:lang w:val="fr-FR"/>
        </w:rPr>
        <w:t>pentru</w:t>
      </w:r>
      <w:proofErr w:type="spellEnd"/>
      <w:r>
        <w:rPr>
          <w:rFonts w:ascii="Times New Roman" w:eastAsia="Times New Roman" w:hAnsi="Times New Roman" w:cs="Times New Roman"/>
          <w:b/>
          <w:sz w:val="24"/>
          <w:szCs w:val="24"/>
          <w:lang w:val="fr-FR"/>
        </w:rPr>
        <w:t xml:space="preserve"> </w:t>
      </w:r>
      <w:proofErr w:type="spellStart"/>
      <w:r>
        <w:rPr>
          <w:rFonts w:ascii="Times New Roman" w:eastAsia="Times New Roman" w:hAnsi="Times New Roman" w:cs="Times New Roman"/>
          <w:b/>
          <w:sz w:val="24"/>
          <w:szCs w:val="24"/>
          <w:lang w:val="fr-FR"/>
        </w:rPr>
        <w:t>perioada</w:t>
      </w:r>
      <w:proofErr w:type="spellEnd"/>
      <w:r>
        <w:rPr>
          <w:rFonts w:ascii="Times New Roman" w:eastAsia="Times New Roman" w:hAnsi="Times New Roman" w:cs="Times New Roman"/>
          <w:b/>
          <w:sz w:val="24"/>
          <w:szCs w:val="24"/>
          <w:lang w:val="fr-FR"/>
        </w:rPr>
        <w:t xml:space="preserve"> </w:t>
      </w:r>
      <w:proofErr w:type="spellStart"/>
      <w:r>
        <w:rPr>
          <w:rFonts w:ascii="Times New Roman" w:eastAsia="Times New Roman" w:hAnsi="Times New Roman" w:cs="Times New Roman"/>
          <w:b/>
          <w:sz w:val="24"/>
          <w:szCs w:val="24"/>
          <w:lang w:val="fr-FR"/>
        </w:rPr>
        <w:t>lucrată</w:t>
      </w:r>
      <w:proofErr w:type="spellEnd"/>
      <w:r>
        <w:rPr>
          <w:rFonts w:ascii="Times New Roman" w:eastAsia="Times New Roman" w:hAnsi="Times New Roman" w:cs="Times New Roman"/>
          <w:b/>
          <w:sz w:val="24"/>
          <w:szCs w:val="24"/>
          <w:lang w:val="fr-FR"/>
        </w:rPr>
        <w:t xml:space="preserve"> </w:t>
      </w:r>
      <w:proofErr w:type="spellStart"/>
      <w:r>
        <w:rPr>
          <w:rFonts w:ascii="Times New Roman" w:eastAsia="Times New Roman" w:hAnsi="Times New Roman" w:cs="Times New Roman"/>
          <w:b/>
          <w:sz w:val="24"/>
          <w:szCs w:val="24"/>
          <w:lang w:val="fr-FR"/>
        </w:rPr>
        <w:t>până</w:t>
      </w:r>
      <w:proofErr w:type="spellEnd"/>
      <w:r>
        <w:rPr>
          <w:rFonts w:ascii="Times New Roman" w:eastAsia="Times New Roman" w:hAnsi="Times New Roman" w:cs="Times New Roman"/>
          <w:b/>
          <w:sz w:val="24"/>
          <w:szCs w:val="24"/>
          <w:lang w:val="fr-FR"/>
        </w:rPr>
        <w:t xml:space="preserve"> la data de 01.01.2011</w:t>
      </w:r>
    </w:p>
    <w:p w:rsidR="00A67D23" w:rsidRDefault="00A67D23" w:rsidP="00A67D23">
      <w:pPr>
        <w:numPr>
          <w:ilvl w:val="0"/>
          <w:numId w:val="6"/>
        </w:numPr>
        <w:spacing w:after="0" w:line="360" w:lineRule="auto"/>
        <w:jc w:val="both"/>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b/>
          <w:sz w:val="24"/>
          <w:szCs w:val="24"/>
          <w:lang w:val="fr-FR"/>
        </w:rPr>
        <w:t>adeverinţă</w:t>
      </w:r>
      <w:proofErr w:type="spellEnd"/>
      <w:r>
        <w:rPr>
          <w:rFonts w:ascii="Times New Roman" w:eastAsia="Times New Roman" w:hAnsi="Times New Roman" w:cs="Times New Roman"/>
          <w:b/>
          <w:sz w:val="24"/>
          <w:szCs w:val="24"/>
          <w:lang w:val="fr-FR"/>
        </w:rPr>
        <w:t xml:space="preserve"> </w:t>
      </w:r>
      <w:proofErr w:type="spellStart"/>
      <w:r>
        <w:rPr>
          <w:rFonts w:ascii="Times New Roman" w:eastAsia="Times New Roman" w:hAnsi="Times New Roman" w:cs="Times New Roman"/>
          <w:b/>
          <w:sz w:val="24"/>
          <w:szCs w:val="24"/>
          <w:lang w:val="fr-FR"/>
        </w:rPr>
        <w:t>pentru</w:t>
      </w:r>
      <w:proofErr w:type="spellEnd"/>
      <w:r>
        <w:rPr>
          <w:rFonts w:ascii="Times New Roman" w:eastAsia="Times New Roman" w:hAnsi="Times New Roman" w:cs="Times New Roman"/>
          <w:b/>
          <w:sz w:val="24"/>
          <w:szCs w:val="24"/>
          <w:lang w:val="fr-FR"/>
        </w:rPr>
        <w:t xml:space="preserve"> </w:t>
      </w:r>
      <w:proofErr w:type="spellStart"/>
      <w:r>
        <w:rPr>
          <w:rFonts w:ascii="Times New Roman" w:eastAsia="Times New Roman" w:hAnsi="Times New Roman" w:cs="Times New Roman"/>
          <w:b/>
          <w:sz w:val="24"/>
          <w:szCs w:val="24"/>
          <w:lang w:val="fr-FR"/>
        </w:rPr>
        <w:t>perioada</w:t>
      </w:r>
      <w:proofErr w:type="spellEnd"/>
      <w:r>
        <w:rPr>
          <w:rFonts w:ascii="Times New Roman" w:eastAsia="Times New Roman" w:hAnsi="Times New Roman" w:cs="Times New Roman"/>
          <w:b/>
          <w:sz w:val="24"/>
          <w:szCs w:val="24"/>
          <w:lang w:val="fr-FR"/>
        </w:rPr>
        <w:t xml:space="preserve"> </w:t>
      </w:r>
      <w:proofErr w:type="spellStart"/>
      <w:r>
        <w:rPr>
          <w:rFonts w:ascii="Times New Roman" w:eastAsia="Times New Roman" w:hAnsi="Times New Roman" w:cs="Times New Roman"/>
          <w:b/>
          <w:sz w:val="24"/>
          <w:szCs w:val="24"/>
          <w:lang w:val="fr-FR"/>
        </w:rPr>
        <w:t>lucrată</w:t>
      </w:r>
      <w:proofErr w:type="spellEnd"/>
      <w:r>
        <w:rPr>
          <w:rFonts w:ascii="Times New Roman" w:eastAsia="Times New Roman" w:hAnsi="Times New Roman" w:cs="Times New Roman"/>
          <w:b/>
          <w:sz w:val="24"/>
          <w:szCs w:val="24"/>
          <w:lang w:val="fr-FR"/>
        </w:rPr>
        <w:t xml:space="preserve"> </w:t>
      </w:r>
      <w:r>
        <w:rPr>
          <w:rFonts w:ascii="Times New Roman" w:eastAsia="Times New Roman" w:hAnsi="Times New Roman" w:cs="Times New Roman"/>
          <w:b/>
          <w:sz w:val="24"/>
          <w:szCs w:val="24"/>
        </w:rPr>
        <w:t>după data de 01.01.2011</w:t>
      </w:r>
      <w:r>
        <w:rPr>
          <w:rFonts w:ascii="Times New Roman" w:eastAsia="Times New Roman" w:hAnsi="Times New Roman" w:cs="Times New Roman"/>
          <w:sz w:val="24"/>
          <w:szCs w:val="24"/>
          <w:lang w:val="fr-FR"/>
        </w:rPr>
        <w:t xml:space="preserve">; </w:t>
      </w:r>
    </w:p>
    <w:p w:rsidR="00A67D23" w:rsidRDefault="00A67D23" w:rsidP="00A67D23">
      <w:pPr>
        <w:numPr>
          <w:ilvl w:val="0"/>
          <w:numId w:val="5"/>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certificatul</w:t>
      </w:r>
      <w:proofErr w:type="spellEnd"/>
      <w:r>
        <w:rPr>
          <w:rFonts w:ascii="Times New Roman" w:eastAsia="Times New Roman" w:hAnsi="Times New Roman" w:cs="Times New Roman"/>
          <w:sz w:val="24"/>
          <w:szCs w:val="24"/>
          <w:lang w:val="en-GB"/>
        </w:rPr>
        <w:t xml:space="preserve"> de </w:t>
      </w:r>
      <w:proofErr w:type="spellStart"/>
      <w:r>
        <w:rPr>
          <w:rFonts w:ascii="Times New Roman" w:eastAsia="Times New Roman" w:hAnsi="Times New Roman" w:cs="Times New Roman"/>
          <w:sz w:val="24"/>
          <w:szCs w:val="24"/>
          <w:lang w:val="en-GB"/>
        </w:rPr>
        <w:t>cazier</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judiciar</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este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valabil</w:t>
      </w:r>
      <w:proofErr w:type="spellEnd"/>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b/>
          <w:bCs/>
          <w:sz w:val="24"/>
          <w:szCs w:val="24"/>
          <w:lang w:val="en-GB"/>
        </w:rPr>
        <w:t xml:space="preserve">6 </w:t>
      </w:r>
      <w:proofErr w:type="spellStart"/>
      <w:r>
        <w:rPr>
          <w:rFonts w:ascii="Times New Roman" w:eastAsia="Times New Roman" w:hAnsi="Times New Roman" w:cs="Times New Roman"/>
          <w:b/>
          <w:bCs/>
          <w:sz w:val="24"/>
          <w:szCs w:val="24"/>
          <w:lang w:val="en-GB"/>
        </w:rPr>
        <w:t>luni</w:t>
      </w:r>
      <w:proofErr w:type="spellEnd"/>
      <w:r>
        <w:rPr>
          <w:rFonts w:ascii="Times New Roman" w:eastAsia="Times New Roman" w:hAnsi="Times New Roman" w:cs="Times New Roman"/>
          <w:sz w:val="24"/>
          <w:szCs w:val="24"/>
          <w:lang w:val="en-GB"/>
        </w:rPr>
        <w:t xml:space="preserve"> de la data </w:t>
      </w:r>
      <w:proofErr w:type="spellStart"/>
      <w:r>
        <w:rPr>
          <w:rFonts w:ascii="Times New Roman" w:eastAsia="Times New Roman" w:hAnsi="Times New Roman" w:cs="Times New Roman"/>
          <w:sz w:val="24"/>
          <w:szCs w:val="24"/>
          <w:lang w:val="en-GB"/>
        </w:rPr>
        <w:t>eliberării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şi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numai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în</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scopul</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pentru</w:t>
      </w:r>
      <w:proofErr w:type="spellEnd"/>
      <w:r>
        <w:rPr>
          <w:rFonts w:ascii="Times New Roman" w:eastAsia="Times New Roman" w:hAnsi="Times New Roman" w:cs="Times New Roman"/>
          <w:sz w:val="24"/>
          <w:szCs w:val="24"/>
          <w:lang w:val="en-GB"/>
        </w:rPr>
        <w:t xml:space="preserve"> care a </w:t>
      </w:r>
      <w:proofErr w:type="spellStart"/>
      <w:r>
        <w:rPr>
          <w:rFonts w:ascii="Times New Roman" w:eastAsia="Times New Roman" w:hAnsi="Times New Roman" w:cs="Times New Roman"/>
          <w:sz w:val="24"/>
          <w:szCs w:val="24"/>
          <w:lang w:val="en-GB"/>
        </w:rPr>
        <w:t>fost</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eliberat</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sau</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declarație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privind</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cazierul</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judiciar</w:t>
      </w:r>
      <w:proofErr w:type="spellEnd"/>
      <w:r>
        <w:rPr>
          <w:rFonts w:ascii="Times New Roman" w:eastAsia="Times New Roman" w:hAnsi="Times New Roman" w:cs="Times New Roman"/>
          <w:sz w:val="24"/>
          <w:szCs w:val="24"/>
          <w:lang w:val="en-GB"/>
        </w:rPr>
        <w:t>;</w:t>
      </w:r>
    </w:p>
    <w:p w:rsidR="00A67D23" w:rsidRDefault="00A67D23" w:rsidP="00A67D23">
      <w:pPr>
        <w:numPr>
          <w:ilvl w:val="0"/>
          <w:numId w:val="5"/>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certificat</w:t>
      </w:r>
      <w:proofErr w:type="spellEnd"/>
      <w:r>
        <w:rPr>
          <w:rFonts w:ascii="Times New Roman" w:eastAsia="Times New Roman" w:hAnsi="Times New Roman" w:cs="Times New Roman"/>
          <w:sz w:val="24"/>
          <w:szCs w:val="24"/>
          <w:lang w:val="en-GB"/>
        </w:rPr>
        <w:t xml:space="preserve"> de </w:t>
      </w:r>
      <w:proofErr w:type="spellStart"/>
      <w:r>
        <w:rPr>
          <w:rFonts w:ascii="Times New Roman" w:eastAsia="Times New Roman" w:hAnsi="Times New Roman" w:cs="Times New Roman"/>
          <w:sz w:val="24"/>
          <w:szCs w:val="24"/>
          <w:lang w:val="en-GB"/>
        </w:rPr>
        <w:t>cazier</w:t>
      </w:r>
      <w:proofErr w:type="spellEnd"/>
      <w:r>
        <w:rPr>
          <w:rFonts w:ascii="Times New Roman" w:eastAsia="Times New Roman" w:hAnsi="Times New Roman" w:cs="Times New Roman"/>
          <w:sz w:val="24"/>
          <w:szCs w:val="24"/>
          <w:lang w:val="en-GB"/>
        </w:rPr>
        <w:t xml:space="preserve"> fiscal  (</w:t>
      </w:r>
      <w:r>
        <w:rPr>
          <w:rFonts w:ascii="Times New Roman" w:eastAsia="Times New Roman" w:hAnsi="Times New Roman" w:cs="Times New Roman"/>
          <w:bCs/>
          <w:sz w:val="24"/>
          <w:szCs w:val="24"/>
          <w:lang w:val="es-ES"/>
        </w:rPr>
        <w:t xml:space="preserve">este </w:t>
      </w:r>
      <w:proofErr w:type="spellStart"/>
      <w:r>
        <w:rPr>
          <w:rFonts w:ascii="Times New Roman" w:eastAsia="Times New Roman" w:hAnsi="Times New Roman" w:cs="Times New Roman"/>
          <w:bCs/>
          <w:sz w:val="24"/>
          <w:szCs w:val="24"/>
          <w:lang w:val="es-ES"/>
        </w:rPr>
        <w:t>valabil</w:t>
      </w:r>
      <w:proofErr w:type="spellEnd"/>
      <w:r>
        <w:rPr>
          <w:rFonts w:ascii="Times New Roman" w:eastAsia="Times New Roman" w:hAnsi="Times New Roman" w:cs="Times New Roman"/>
          <w:bCs/>
          <w:sz w:val="24"/>
          <w:szCs w:val="24"/>
          <w:lang w:val="es-ES"/>
        </w:rPr>
        <w:t xml:space="preserve"> </w:t>
      </w:r>
      <w:r>
        <w:rPr>
          <w:rFonts w:ascii="Times New Roman" w:eastAsia="Times New Roman" w:hAnsi="Times New Roman" w:cs="Times New Roman"/>
          <w:b/>
          <w:bCs/>
          <w:sz w:val="24"/>
          <w:szCs w:val="24"/>
          <w:lang w:val="es-ES"/>
        </w:rPr>
        <w:t xml:space="preserve">30 de </w:t>
      </w:r>
      <w:proofErr w:type="spellStart"/>
      <w:r>
        <w:rPr>
          <w:rFonts w:ascii="Times New Roman" w:eastAsia="Times New Roman" w:hAnsi="Times New Roman" w:cs="Times New Roman"/>
          <w:b/>
          <w:bCs/>
          <w:sz w:val="24"/>
          <w:szCs w:val="24"/>
          <w:lang w:val="es-ES"/>
        </w:rPr>
        <w:t>zile</w:t>
      </w:r>
      <w:proofErr w:type="spellEnd"/>
      <w:r>
        <w:rPr>
          <w:rFonts w:ascii="Times New Roman" w:eastAsia="Times New Roman" w:hAnsi="Times New Roman" w:cs="Times New Roman"/>
          <w:bCs/>
          <w:sz w:val="24"/>
          <w:szCs w:val="24"/>
          <w:lang w:val="es-ES"/>
        </w:rPr>
        <w:t xml:space="preserve"> de la data </w:t>
      </w:r>
      <w:proofErr w:type="spellStart"/>
      <w:r>
        <w:rPr>
          <w:rFonts w:ascii="Times New Roman" w:eastAsia="Times New Roman" w:hAnsi="Times New Roman" w:cs="Times New Roman"/>
          <w:bCs/>
          <w:sz w:val="24"/>
          <w:szCs w:val="24"/>
          <w:lang w:val="es-ES"/>
        </w:rPr>
        <w:t>emiterii</w:t>
      </w:r>
      <w:proofErr w:type="spellEnd"/>
      <w:r>
        <w:rPr>
          <w:rFonts w:ascii="Times New Roman" w:eastAsia="Times New Roman" w:hAnsi="Times New Roman" w:cs="Times New Roman"/>
          <w:bCs/>
          <w:sz w:val="24"/>
          <w:szCs w:val="24"/>
          <w:lang w:val="es-ES"/>
        </w:rPr>
        <w:t xml:space="preserve"> </w:t>
      </w:r>
      <w:proofErr w:type="spellStart"/>
      <w:r>
        <w:rPr>
          <w:rFonts w:ascii="Times New Roman" w:eastAsia="Times New Roman" w:hAnsi="Times New Roman" w:cs="Times New Roman"/>
          <w:bCs/>
          <w:sz w:val="24"/>
          <w:szCs w:val="24"/>
          <w:lang w:val="es-ES"/>
        </w:rPr>
        <w:t>şi</w:t>
      </w:r>
      <w:proofErr w:type="spellEnd"/>
      <w:r>
        <w:rPr>
          <w:rFonts w:ascii="Times New Roman" w:eastAsia="Times New Roman" w:hAnsi="Times New Roman" w:cs="Times New Roman"/>
          <w:bCs/>
          <w:sz w:val="24"/>
          <w:szCs w:val="24"/>
          <w:lang w:val="es-ES"/>
        </w:rPr>
        <w:t xml:space="preserve"> </w:t>
      </w:r>
      <w:proofErr w:type="spellStart"/>
      <w:r>
        <w:rPr>
          <w:rFonts w:ascii="Times New Roman" w:eastAsia="Times New Roman" w:hAnsi="Times New Roman" w:cs="Times New Roman"/>
          <w:bCs/>
          <w:sz w:val="24"/>
          <w:szCs w:val="24"/>
          <w:lang w:val="es-ES"/>
        </w:rPr>
        <w:t>numai</w:t>
      </w:r>
      <w:proofErr w:type="spellEnd"/>
      <w:r>
        <w:rPr>
          <w:rFonts w:ascii="Times New Roman" w:eastAsia="Times New Roman" w:hAnsi="Times New Roman" w:cs="Times New Roman"/>
          <w:bCs/>
          <w:sz w:val="24"/>
          <w:szCs w:val="24"/>
          <w:lang w:val="es-ES"/>
        </w:rPr>
        <w:t xml:space="preserve"> </w:t>
      </w:r>
      <w:proofErr w:type="spellStart"/>
      <w:r>
        <w:rPr>
          <w:rFonts w:ascii="Times New Roman" w:eastAsia="Times New Roman" w:hAnsi="Times New Roman" w:cs="Times New Roman"/>
          <w:bCs/>
          <w:sz w:val="24"/>
          <w:szCs w:val="24"/>
          <w:lang w:val="es-ES"/>
        </w:rPr>
        <w:t>în</w:t>
      </w:r>
      <w:proofErr w:type="spellEnd"/>
      <w:r>
        <w:rPr>
          <w:rFonts w:ascii="Times New Roman" w:eastAsia="Times New Roman" w:hAnsi="Times New Roman" w:cs="Times New Roman"/>
          <w:bCs/>
          <w:sz w:val="24"/>
          <w:szCs w:val="24"/>
          <w:lang w:val="es-ES"/>
        </w:rPr>
        <w:t xml:space="preserve"> </w:t>
      </w:r>
      <w:proofErr w:type="spellStart"/>
      <w:r>
        <w:rPr>
          <w:rFonts w:ascii="Times New Roman" w:eastAsia="Times New Roman" w:hAnsi="Times New Roman" w:cs="Times New Roman"/>
          <w:bCs/>
          <w:sz w:val="24"/>
          <w:szCs w:val="24"/>
          <w:lang w:val="es-ES"/>
        </w:rPr>
        <w:t>scopul</w:t>
      </w:r>
      <w:proofErr w:type="spellEnd"/>
      <w:r>
        <w:rPr>
          <w:rFonts w:ascii="Times New Roman" w:eastAsia="Times New Roman" w:hAnsi="Times New Roman" w:cs="Times New Roman"/>
          <w:bCs/>
          <w:sz w:val="24"/>
          <w:szCs w:val="24"/>
          <w:lang w:val="es-ES"/>
        </w:rPr>
        <w:t xml:space="preserve"> </w:t>
      </w:r>
      <w:proofErr w:type="spellStart"/>
      <w:r>
        <w:rPr>
          <w:rFonts w:ascii="Times New Roman" w:eastAsia="Times New Roman" w:hAnsi="Times New Roman" w:cs="Times New Roman"/>
          <w:bCs/>
          <w:sz w:val="24"/>
          <w:szCs w:val="24"/>
          <w:lang w:val="es-ES"/>
        </w:rPr>
        <w:t>pentru</w:t>
      </w:r>
      <w:proofErr w:type="spellEnd"/>
      <w:r>
        <w:rPr>
          <w:rFonts w:ascii="Times New Roman" w:eastAsia="Times New Roman" w:hAnsi="Times New Roman" w:cs="Times New Roman"/>
          <w:bCs/>
          <w:sz w:val="24"/>
          <w:szCs w:val="24"/>
          <w:lang w:val="es-ES"/>
        </w:rPr>
        <w:t xml:space="preserve"> </w:t>
      </w:r>
      <w:proofErr w:type="spellStart"/>
      <w:r>
        <w:rPr>
          <w:rFonts w:ascii="Times New Roman" w:eastAsia="Times New Roman" w:hAnsi="Times New Roman" w:cs="Times New Roman"/>
          <w:bCs/>
          <w:sz w:val="24"/>
          <w:szCs w:val="24"/>
          <w:lang w:val="es-ES"/>
        </w:rPr>
        <w:t>care</w:t>
      </w:r>
      <w:proofErr w:type="spellEnd"/>
      <w:r>
        <w:rPr>
          <w:rFonts w:ascii="Times New Roman" w:eastAsia="Times New Roman" w:hAnsi="Times New Roman" w:cs="Times New Roman"/>
          <w:bCs/>
          <w:sz w:val="24"/>
          <w:szCs w:val="24"/>
          <w:lang w:val="es-ES"/>
        </w:rPr>
        <w:t xml:space="preserve"> a </w:t>
      </w:r>
      <w:proofErr w:type="spellStart"/>
      <w:r>
        <w:rPr>
          <w:rFonts w:ascii="Times New Roman" w:eastAsia="Times New Roman" w:hAnsi="Times New Roman" w:cs="Times New Roman"/>
          <w:bCs/>
          <w:sz w:val="24"/>
          <w:szCs w:val="24"/>
          <w:lang w:val="es-ES"/>
        </w:rPr>
        <w:t>fost</w:t>
      </w:r>
      <w:proofErr w:type="spellEnd"/>
      <w:r>
        <w:rPr>
          <w:rFonts w:ascii="Times New Roman" w:eastAsia="Times New Roman" w:hAnsi="Times New Roman" w:cs="Times New Roman"/>
          <w:bCs/>
          <w:sz w:val="24"/>
          <w:szCs w:val="24"/>
          <w:lang w:val="es-ES"/>
        </w:rPr>
        <w:t xml:space="preserve"> </w:t>
      </w:r>
      <w:proofErr w:type="spellStart"/>
      <w:r>
        <w:rPr>
          <w:rFonts w:ascii="Times New Roman" w:eastAsia="Times New Roman" w:hAnsi="Times New Roman" w:cs="Times New Roman"/>
          <w:bCs/>
          <w:sz w:val="24"/>
          <w:szCs w:val="24"/>
          <w:lang w:val="es-ES"/>
        </w:rPr>
        <w:t>eliberat</w:t>
      </w:r>
      <w:proofErr w:type="spellEnd"/>
      <w:r>
        <w:rPr>
          <w:rFonts w:ascii="Times New Roman" w:eastAsia="Times New Roman" w:hAnsi="Times New Roman" w:cs="Times New Roman"/>
          <w:bCs/>
          <w:sz w:val="24"/>
          <w:szCs w:val="24"/>
          <w:lang w:val="es-ES"/>
        </w:rPr>
        <w:t xml:space="preserve">) </w:t>
      </w:r>
      <w:proofErr w:type="spellStart"/>
      <w:r>
        <w:rPr>
          <w:rFonts w:ascii="Times New Roman" w:eastAsia="Times New Roman" w:hAnsi="Times New Roman" w:cs="Times New Roman"/>
          <w:sz w:val="24"/>
          <w:szCs w:val="24"/>
          <w:lang w:val="en-GB"/>
        </w:rPr>
        <w:t>sau</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declarație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privind</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cazierul</w:t>
      </w:r>
      <w:proofErr w:type="spellEnd"/>
      <w:r>
        <w:rPr>
          <w:rFonts w:ascii="Times New Roman" w:eastAsia="Times New Roman" w:hAnsi="Times New Roman" w:cs="Times New Roman"/>
          <w:sz w:val="24"/>
          <w:szCs w:val="24"/>
          <w:lang w:val="en-GB"/>
        </w:rPr>
        <w:t xml:space="preserve"> fiscal;</w:t>
      </w:r>
    </w:p>
    <w:p w:rsidR="00A67D23" w:rsidRDefault="00A67D23" w:rsidP="00A67D23">
      <w:pPr>
        <w:numPr>
          <w:ilvl w:val="0"/>
          <w:numId w:val="5"/>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lastRenderedPageBreak/>
        <w:t>adeverinţa</w:t>
      </w:r>
      <w:proofErr w:type="spellEnd"/>
      <w:r>
        <w:rPr>
          <w:rFonts w:ascii="Times New Roman" w:eastAsia="Times New Roman" w:hAnsi="Times New Roman" w:cs="Times New Roman"/>
          <w:sz w:val="24"/>
          <w:szCs w:val="24"/>
          <w:lang w:val="en-GB"/>
        </w:rPr>
        <w:t xml:space="preserve"> care </w:t>
      </w:r>
      <w:proofErr w:type="spellStart"/>
      <w:r>
        <w:rPr>
          <w:rFonts w:ascii="Times New Roman" w:eastAsia="Times New Roman" w:hAnsi="Times New Roman" w:cs="Times New Roman"/>
          <w:sz w:val="24"/>
          <w:szCs w:val="24"/>
          <w:lang w:val="en-GB"/>
        </w:rPr>
        <w:t>să</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ateste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starea</w:t>
      </w:r>
      <w:proofErr w:type="spellEnd"/>
      <w:r>
        <w:rPr>
          <w:rFonts w:ascii="Times New Roman" w:eastAsia="Times New Roman" w:hAnsi="Times New Roman" w:cs="Times New Roman"/>
          <w:sz w:val="24"/>
          <w:szCs w:val="24"/>
          <w:lang w:val="en-GB"/>
        </w:rPr>
        <w:t xml:space="preserve"> de </w:t>
      </w:r>
      <w:proofErr w:type="spellStart"/>
      <w:r>
        <w:rPr>
          <w:rFonts w:ascii="Times New Roman" w:eastAsia="Times New Roman" w:hAnsi="Times New Roman" w:cs="Times New Roman"/>
          <w:sz w:val="24"/>
          <w:szCs w:val="24"/>
          <w:lang w:val="en-GB"/>
        </w:rPr>
        <w:t>sănătate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corespunzătoare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eliberată</w:t>
      </w:r>
      <w:proofErr w:type="spellEnd"/>
      <w:r>
        <w:rPr>
          <w:rFonts w:ascii="Times New Roman" w:eastAsia="Times New Roman" w:hAnsi="Times New Roman" w:cs="Times New Roman"/>
          <w:sz w:val="24"/>
          <w:szCs w:val="24"/>
          <w:lang w:val="en-GB"/>
        </w:rPr>
        <w:t xml:space="preserve"> de </w:t>
      </w:r>
      <w:proofErr w:type="spellStart"/>
      <w:r>
        <w:rPr>
          <w:rFonts w:ascii="Times New Roman" w:eastAsia="Times New Roman" w:hAnsi="Times New Roman" w:cs="Times New Roman"/>
          <w:sz w:val="24"/>
          <w:szCs w:val="24"/>
          <w:lang w:val="en-GB"/>
        </w:rPr>
        <w:t>către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medicul</w:t>
      </w:r>
      <w:proofErr w:type="spellEnd"/>
      <w:r>
        <w:rPr>
          <w:rFonts w:ascii="Times New Roman" w:eastAsia="Times New Roman" w:hAnsi="Times New Roman" w:cs="Times New Roman"/>
          <w:sz w:val="24"/>
          <w:szCs w:val="24"/>
          <w:lang w:val="en-GB"/>
        </w:rPr>
        <w:t xml:space="preserve"> de </w:t>
      </w:r>
      <w:proofErr w:type="spellStart"/>
      <w:r>
        <w:rPr>
          <w:rFonts w:ascii="Times New Roman" w:eastAsia="Times New Roman" w:hAnsi="Times New Roman" w:cs="Times New Roman"/>
          <w:sz w:val="24"/>
          <w:szCs w:val="24"/>
          <w:lang w:val="en-GB"/>
        </w:rPr>
        <w:t>familie</w:t>
      </w:r>
      <w:proofErr w:type="spellEnd"/>
      <w:r>
        <w:rPr>
          <w:rFonts w:ascii="Times New Roman" w:eastAsia="Times New Roman" w:hAnsi="Times New Roman" w:cs="Times New Roman"/>
          <w:sz w:val="24"/>
          <w:szCs w:val="24"/>
          <w:lang w:val="en-GB"/>
        </w:rPr>
        <w:t xml:space="preserve"> al </w:t>
      </w:r>
      <w:proofErr w:type="spellStart"/>
      <w:r>
        <w:rPr>
          <w:rFonts w:ascii="Times New Roman" w:eastAsia="Times New Roman" w:hAnsi="Times New Roman" w:cs="Times New Roman"/>
          <w:sz w:val="24"/>
          <w:szCs w:val="24"/>
          <w:lang w:val="en-GB"/>
        </w:rPr>
        <w:t>candidatului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sau</w:t>
      </w:r>
      <w:proofErr w:type="spellEnd"/>
      <w:r>
        <w:rPr>
          <w:rFonts w:ascii="Times New Roman" w:eastAsia="Times New Roman" w:hAnsi="Times New Roman" w:cs="Times New Roman"/>
          <w:sz w:val="24"/>
          <w:szCs w:val="24"/>
          <w:lang w:val="en-GB"/>
        </w:rPr>
        <w:t xml:space="preserve"> de </w:t>
      </w:r>
      <w:proofErr w:type="spellStart"/>
      <w:r>
        <w:rPr>
          <w:rFonts w:ascii="Times New Roman" w:eastAsia="Times New Roman" w:hAnsi="Times New Roman" w:cs="Times New Roman"/>
          <w:sz w:val="24"/>
          <w:szCs w:val="24"/>
          <w:lang w:val="en-GB"/>
        </w:rPr>
        <w:t>către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unităţile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sanitare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abilitate</w:t>
      </w:r>
      <w:proofErr w:type="spellEnd"/>
      <w:r>
        <w:rPr>
          <w:rFonts w:ascii="Times New Roman" w:eastAsia="Times New Roman" w:hAnsi="Times New Roman" w:cs="Times New Roman"/>
          <w:sz w:val="24"/>
          <w:szCs w:val="24"/>
          <w:lang w:val="en-GB"/>
        </w:rPr>
        <w:t>, (</w:t>
      </w:r>
      <w:proofErr w:type="spellStart"/>
      <w:r>
        <w:rPr>
          <w:rFonts w:ascii="Times New Roman" w:eastAsia="Times New Roman" w:hAnsi="Times New Roman" w:cs="Times New Roman"/>
          <w:sz w:val="24"/>
          <w:szCs w:val="24"/>
          <w:lang w:val="en-GB"/>
        </w:rPr>
        <w:t>adeverinţa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trebuie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să</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conţină</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în</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clar</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numărul</w:t>
      </w:r>
      <w:proofErr w:type="spellEnd"/>
      <w:r>
        <w:rPr>
          <w:rFonts w:ascii="Times New Roman" w:eastAsia="Times New Roman" w:hAnsi="Times New Roman" w:cs="Times New Roman"/>
          <w:sz w:val="24"/>
          <w:szCs w:val="24"/>
          <w:lang w:val="en-GB"/>
        </w:rPr>
        <w:t xml:space="preserve">, data, </w:t>
      </w:r>
      <w:proofErr w:type="spellStart"/>
      <w:r>
        <w:rPr>
          <w:rFonts w:ascii="Times New Roman" w:eastAsia="Times New Roman" w:hAnsi="Times New Roman" w:cs="Times New Roman"/>
          <w:sz w:val="24"/>
          <w:szCs w:val="24"/>
          <w:lang w:val="en-GB"/>
        </w:rPr>
        <w:t>numele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emitentului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şi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calitatea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acestuia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în</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formatul</w:t>
      </w:r>
      <w:proofErr w:type="spellEnd"/>
      <w:r>
        <w:rPr>
          <w:rFonts w:ascii="Times New Roman" w:eastAsia="Times New Roman" w:hAnsi="Times New Roman" w:cs="Times New Roman"/>
          <w:sz w:val="24"/>
          <w:szCs w:val="24"/>
          <w:lang w:val="en-GB"/>
        </w:rPr>
        <w:t xml:space="preserve"> standard </w:t>
      </w:r>
      <w:proofErr w:type="spellStart"/>
      <w:r>
        <w:rPr>
          <w:rFonts w:ascii="Times New Roman" w:eastAsia="Times New Roman" w:hAnsi="Times New Roman" w:cs="Times New Roman"/>
          <w:sz w:val="24"/>
          <w:szCs w:val="24"/>
          <w:lang w:val="en-GB"/>
        </w:rPr>
        <w:t>stabilit</w:t>
      </w:r>
      <w:proofErr w:type="spellEnd"/>
      <w:r>
        <w:rPr>
          <w:rFonts w:ascii="Times New Roman" w:eastAsia="Times New Roman" w:hAnsi="Times New Roman" w:cs="Times New Roman"/>
          <w:sz w:val="24"/>
          <w:szCs w:val="24"/>
          <w:lang w:val="en-GB"/>
        </w:rPr>
        <w:t xml:space="preserve"> de </w:t>
      </w:r>
      <w:proofErr w:type="spellStart"/>
      <w:r>
        <w:rPr>
          <w:rFonts w:ascii="Times New Roman" w:eastAsia="Times New Roman" w:hAnsi="Times New Roman" w:cs="Times New Roman"/>
          <w:sz w:val="24"/>
          <w:szCs w:val="24"/>
          <w:lang w:val="en-GB"/>
        </w:rPr>
        <w:t>Ministerul</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Sănătăţii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Publice</w:t>
      </w:r>
      <w:proofErr w:type="spellEnd"/>
      <w:r>
        <w:rPr>
          <w:rFonts w:ascii="Times New Roman" w:eastAsia="Times New Roman" w:hAnsi="Times New Roman" w:cs="Times New Roman"/>
          <w:sz w:val="24"/>
          <w:szCs w:val="24"/>
          <w:lang w:val="en-GB"/>
        </w:rPr>
        <w:t>);</w:t>
      </w:r>
    </w:p>
    <w:p w:rsidR="00A67D23" w:rsidRDefault="00A67D23" w:rsidP="00A67D23">
      <w:pPr>
        <w:numPr>
          <w:ilvl w:val="0"/>
          <w:numId w:val="5"/>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proofErr w:type="gramStart"/>
      <w:r>
        <w:rPr>
          <w:rFonts w:ascii="Times New Roman" w:eastAsia="Times New Roman" w:hAnsi="Times New Roman" w:cs="Times New Roman"/>
          <w:sz w:val="24"/>
          <w:szCs w:val="24"/>
          <w:lang w:val="en-GB"/>
        </w:rPr>
        <w:t>declarație</w:t>
      </w:r>
      <w:proofErr w:type="spellEnd"/>
      <w:proofErr w:type="gram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privind</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statutul</w:t>
      </w:r>
      <w:proofErr w:type="spellEnd"/>
      <w:r>
        <w:rPr>
          <w:rFonts w:ascii="Times New Roman" w:eastAsia="Times New Roman" w:hAnsi="Times New Roman" w:cs="Times New Roman"/>
          <w:sz w:val="24"/>
          <w:szCs w:val="24"/>
          <w:lang w:val="en-GB"/>
        </w:rPr>
        <w:t xml:space="preserve"> de independent conform art. 138</w:t>
      </w:r>
      <w:r>
        <w:rPr>
          <w:rFonts w:ascii="Times New Roman" w:eastAsia="Times New Roman" w:hAnsi="Times New Roman" w:cs="Times New Roman"/>
          <w:sz w:val="24"/>
          <w:szCs w:val="24"/>
          <w:vertAlign w:val="superscript"/>
          <w:lang w:val="en-GB"/>
        </w:rPr>
        <w:t>2</w:t>
      </w:r>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alin</w:t>
      </w:r>
      <w:proofErr w:type="spellEnd"/>
      <w:r>
        <w:rPr>
          <w:rFonts w:ascii="Times New Roman" w:eastAsia="Times New Roman" w:hAnsi="Times New Roman" w:cs="Times New Roman"/>
          <w:sz w:val="24"/>
          <w:szCs w:val="24"/>
          <w:lang w:val="en-GB"/>
        </w:rPr>
        <w:t xml:space="preserve">. 2 din </w:t>
      </w:r>
      <w:proofErr w:type="spellStart"/>
      <w:r>
        <w:rPr>
          <w:rFonts w:ascii="Times New Roman" w:eastAsia="Times New Roman" w:hAnsi="Times New Roman" w:cs="Times New Roman"/>
          <w:sz w:val="24"/>
          <w:szCs w:val="24"/>
          <w:lang w:val="en-GB"/>
        </w:rPr>
        <w:t>Legea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nr</w:t>
      </w:r>
      <w:proofErr w:type="spellEnd"/>
      <w:r>
        <w:rPr>
          <w:rFonts w:ascii="Times New Roman" w:eastAsia="Times New Roman" w:hAnsi="Times New Roman" w:cs="Times New Roman"/>
          <w:sz w:val="24"/>
          <w:szCs w:val="24"/>
          <w:lang w:val="en-GB"/>
        </w:rPr>
        <w:t xml:space="preserve">. 31/1990 </w:t>
      </w:r>
      <w:proofErr w:type="spellStart"/>
      <w:r>
        <w:rPr>
          <w:rFonts w:ascii="Times New Roman" w:eastAsia="Times New Roman" w:hAnsi="Times New Roman" w:cs="Times New Roman"/>
          <w:sz w:val="24"/>
          <w:szCs w:val="24"/>
          <w:lang w:val="en-GB"/>
        </w:rPr>
        <w:t>privind</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societățile</w:t>
      </w:r>
      <w:proofErr w:type="spellEnd"/>
      <w:r>
        <w:rPr>
          <w:rFonts w:ascii="Times New Roman" w:eastAsia="Times New Roman" w:hAnsi="Times New Roman" w:cs="Times New Roman"/>
          <w:sz w:val="24"/>
          <w:szCs w:val="24"/>
          <w:lang w:val="en-GB"/>
        </w:rPr>
        <w:t>;</w:t>
      </w:r>
    </w:p>
    <w:p w:rsidR="00A67D23" w:rsidRDefault="00A67D23" w:rsidP="00A67D23">
      <w:pPr>
        <w:numPr>
          <w:ilvl w:val="0"/>
          <w:numId w:val="5"/>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t>declarație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privind</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neîncadrarea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în</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situația</w:t>
      </w:r>
      <w:proofErr w:type="spellEnd"/>
      <w:r>
        <w:rPr>
          <w:rFonts w:ascii="Times New Roman" w:eastAsia="Times New Roman" w:hAnsi="Times New Roman" w:cs="Times New Roman"/>
          <w:sz w:val="24"/>
          <w:szCs w:val="24"/>
          <w:lang w:val="en-GB"/>
        </w:rPr>
        <w:t xml:space="preserve"> de conflict de </w:t>
      </w:r>
      <w:proofErr w:type="spellStart"/>
      <w:r>
        <w:rPr>
          <w:rFonts w:ascii="Times New Roman" w:eastAsia="Times New Roman" w:hAnsi="Times New Roman" w:cs="Times New Roman"/>
          <w:sz w:val="24"/>
          <w:szCs w:val="24"/>
          <w:lang w:val="en-GB"/>
        </w:rPr>
        <w:t>interese</w:t>
      </w:r>
      <w:proofErr w:type="spellEnd"/>
      <w:r>
        <w:rPr>
          <w:rFonts w:ascii="Times New Roman" w:eastAsia="Times New Roman" w:hAnsi="Times New Roman" w:cs="Times New Roman"/>
          <w:sz w:val="24"/>
          <w:szCs w:val="24"/>
          <w:lang w:val="en-GB"/>
        </w:rPr>
        <w:t>/</w:t>
      </w:r>
      <w:proofErr w:type="spellStart"/>
      <w:r>
        <w:rPr>
          <w:rFonts w:ascii="Times New Roman" w:eastAsia="Times New Roman" w:hAnsi="Times New Roman" w:cs="Times New Roman"/>
          <w:sz w:val="24"/>
          <w:szCs w:val="24"/>
          <w:lang w:val="en-GB"/>
        </w:rPr>
        <w:t>incompatibilitate</w:t>
      </w:r>
      <w:proofErr w:type="spellEnd"/>
      <w:r>
        <w:rPr>
          <w:rFonts w:ascii="Times New Roman" w:eastAsia="Times New Roman" w:hAnsi="Times New Roman" w:cs="Times New Roman"/>
          <w:sz w:val="24"/>
          <w:szCs w:val="24"/>
          <w:lang w:val="en-GB"/>
        </w:rPr>
        <w:t>;</w:t>
      </w:r>
    </w:p>
    <w:p w:rsidR="00A67D23" w:rsidRDefault="00A67D23" w:rsidP="00A67D23">
      <w:pPr>
        <w:numPr>
          <w:ilvl w:val="0"/>
          <w:numId w:val="5"/>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proofErr w:type="gramStart"/>
      <w:r>
        <w:rPr>
          <w:rFonts w:ascii="Times New Roman" w:eastAsia="Times New Roman" w:hAnsi="Times New Roman" w:cs="Times New Roman"/>
          <w:sz w:val="24"/>
          <w:szCs w:val="24"/>
          <w:lang w:val="en-GB"/>
        </w:rPr>
        <w:t>declarație</w:t>
      </w:r>
      <w:proofErr w:type="spellEnd"/>
      <w:proofErr w:type="gram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privind</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situațiile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prevăzute</w:t>
      </w:r>
      <w:proofErr w:type="spellEnd"/>
      <w:r>
        <w:rPr>
          <w:rFonts w:ascii="Times New Roman" w:eastAsia="Times New Roman" w:hAnsi="Times New Roman" w:cs="Times New Roman"/>
          <w:sz w:val="24"/>
          <w:szCs w:val="24"/>
          <w:lang w:val="en-GB"/>
        </w:rPr>
        <w:t xml:space="preserve"> la art. 6 din OUG </w:t>
      </w:r>
      <w:proofErr w:type="spellStart"/>
      <w:r>
        <w:rPr>
          <w:rFonts w:ascii="Times New Roman" w:eastAsia="Times New Roman" w:hAnsi="Times New Roman" w:cs="Times New Roman"/>
          <w:sz w:val="24"/>
          <w:szCs w:val="24"/>
          <w:lang w:val="en-GB"/>
        </w:rPr>
        <w:t>nr</w:t>
      </w:r>
      <w:proofErr w:type="spellEnd"/>
      <w:r>
        <w:rPr>
          <w:rFonts w:ascii="Times New Roman" w:eastAsia="Times New Roman" w:hAnsi="Times New Roman" w:cs="Times New Roman"/>
          <w:sz w:val="24"/>
          <w:szCs w:val="24"/>
          <w:lang w:val="en-GB"/>
        </w:rPr>
        <w:t xml:space="preserve">. 109/2011 </w:t>
      </w:r>
      <w:proofErr w:type="spellStart"/>
      <w:r>
        <w:rPr>
          <w:rFonts w:ascii="Times New Roman" w:eastAsia="Times New Roman" w:hAnsi="Times New Roman" w:cs="Times New Roman"/>
          <w:sz w:val="24"/>
          <w:szCs w:val="24"/>
          <w:lang w:val="en-GB"/>
        </w:rPr>
        <w:t>privind</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guvernanța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corporativă</w:t>
      </w:r>
      <w:proofErr w:type="spellEnd"/>
      <w:r>
        <w:rPr>
          <w:rFonts w:ascii="Times New Roman" w:eastAsia="Times New Roman" w:hAnsi="Times New Roman" w:cs="Times New Roman"/>
          <w:sz w:val="24"/>
          <w:szCs w:val="24"/>
          <w:lang w:val="en-GB"/>
        </w:rPr>
        <w:t xml:space="preserve">, cu </w:t>
      </w:r>
      <w:proofErr w:type="spellStart"/>
      <w:r>
        <w:rPr>
          <w:rFonts w:ascii="Times New Roman" w:eastAsia="Times New Roman" w:hAnsi="Times New Roman" w:cs="Times New Roman"/>
          <w:sz w:val="24"/>
          <w:szCs w:val="24"/>
          <w:lang w:val="en-GB"/>
        </w:rPr>
        <w:t>modificările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și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completările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ulterioare</w:t>
      </w:r>
      <w:proofErr w:type="spellEnd"/>
      <w:r>
        <w:rPr>
          <w:rFonts w:ascii="Times New Roman" w:eastAsia="Times New Roman" w:hAnsi="Times New Roman" w:cs="Times New Roman"/>
          <w:sz w:val="24"/>
          <w:szCs w:val="24"/>
          <w:lang w:val="en-GB"/>
        </w:rPr>
        <w:t xml:space="preserve">; </w:t>
      </w:r>
    </w:p>
    <w:p w:rsidR="00A67D23" w:rsidRDefault="00A67D23" w:rsidP="00A67D23">
      <w:pPr>
        <w:numPr>
          <w:ilvl w:val="0"/>
          <w:numId w:val="5"/>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proofErr w:type="gramStart"/>
      <w:r>
        <w:rPr>
          <w:rFonts w:ascii="Times New Roman" w:eastAsia="Times New Roman" w:hAnsi="Times New Roman" w:cs="Times New Roman"/>
          <w:sz w:val="24"/>
          <w:szCs w:val="24"/>
          <w:lang w:val="en-GB"/>
        </w:rPr>
        <w:t>declaraţie</w:t>
      </w:r>
      <w:proofErr w:type="spellEnd"/>
      <w:proofErr w:type="gram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privind</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apartenența</w:t>
      </w:r>
      <w:proofErr w:type="spellEnd"/>
      <w:r>
        <w:rPr>
          <w:rFonts w:ascii="Times New Roman" w:eastAsia="Times New Roman" w:hAnsi="Times New Roman" w:cs="Times New Roman"/>
          <w:sz w:val="24"/>
          <w:szCs w:val="24"/>
          <w:lang w:val="en-GB"/>
        </w:rPr>
        <w:t xml:space="preserve"> la </w:t>
      </w:r>
      <w:proofErr w:type="spellStart"/>
      <w:r>
        <w:rPr>
          <w:rFonts w:ascii="Times New Roman" w:eastAsia="Times New Roman" w:hAnsi="Times New Roman" w:cs="Times New Roman"/>
          <w:sz w:val="24"/>
          <w:szCs w:val="24"/>
          <w:lang w:val="en-GB"/>
        </w:rPr>
        <w:t>consiliile</w:t>
      </w:r>
      <w:proofErr w:type="spellEnd"/>
      <w:r>
        <w:rPr>
          <w:rFonts w:ascii="Times New Roman" w:eastAsia="Times New Roman" w:hAnsi="Times New Roman" w:cs="Times New Roman"/>
          <w:sz w:val="24"/>
          <w:szCs w:val="24"/>
          <w:lang w:val="en-GB"/>
        </w:rPr>
        <w:t xml:space="preserve"> de </w:t>
      </w:r>
      <w:proofErr w:type="spellStart"/>
      <w:r>
        <w:rPr>
          <w:rFonts w:ascii="Times New Roman" w:eastAsia="Times New Roman" w:hAnsi="Times New Roman" w:cs="Times New Roman"/>
          <w:sz w:val="24"/>
          <w:szCs w:val="24"/>
          <w:lang w:val="en-GB"/>
        </w:rPr>
        <w:t>administrație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conforma</w:t>
      </w:r>
      <w:proofErr w:type="spellEnd"/>
      <w:r>
        <w:rPr>
          <w:rFonts w:ascii="Times New Roman" w:eastAsia="Times New Roman" w:hAnsi="Times New Roman" w:cs="Times New Roman"/>
          <w:sz w:val="24"/>
          <w:szCs w:val="24"/>
          <w:lang w:val="en-GB"/>
        </w:rPr>
        <w:t xml:space="preserve"> art. 7 din OUG </w:t>
      </w:r>
      <w:proofErr w:type="spellStart"/>
      <w:r>
        <w:rPr>
          <w:rFonts w:ascii="Times New Roman" w:eastAsia="Times New Roman" w:hAnsi="Times New Roman" w:cs="Times New Roman"/>
          <w:sz w:val="24"/>
          <w:szCs w:val="24"/>
          <w:lang w:val="en-GB"/>
        </w:rPr>
        <w:t>nr</w:t>
      </w:r>
      <w:proofErr w:type="spellEnd"/>
      <w:r>
        <w:rPr>
          <w:rFonts w:ascii="Times New Roman" w:eastAsia="Times New Roman" w:hAnsi="Times New Roman" w:cs="Times New Roman"/>
          <w:sz w:val="24"/>
          <w:szCs w:val="24"/>
          <w:lang w:val="en-GB"/>
        </w:rPr>
        <w:t xml:space="preserve">. 109/2011 </w:t>
      </w:r>
      <w:proofErr w:type="spellStart"/>
      <w:r>
        <w:rPr>
          <w:rFonts w:ascii="Times New Roman" w:eastAsia="Times New Roman" w:hAnsi="Times New Roman" w:cs="Times New Roman"/>
          <w:sz w:val="24"/>
          <w:szCs w:val="24"/>
          <w:lang w:val="en-GB"/>
        </w:rPr>
        <w:t>privind</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guvernanța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corporativă</w:t>
      </w:r>
      <w:proofErr w:type="spellEnd"/>
      <w:r>
        <w:rPr>
          <w:rFonts w:ascii="Times New Roman" w:eastAsia="Times New Roman" w:hAnsi="Times New Roman" w:cs="Times New Roman"/>
          <w:sz w:val="24"/>
          <w:szCs w:val="24"/>
          <w:lang w:val="en-GB"/>
        </w:rPr>
        <w:t xml:space="preserve">, cu </w:t>
      </w:r>
      <w:proofErr w:type="spellStart"/>
      <w:r>
        <w:rPr>
          <w:rFonts w:ascii="Times New Roman" w:eastAsia="Times New Roman" w:hAnsi="Times New Roman" w:cs="Times New Roman"/>
          <w:sz w:val="24"/>
          <w:szCs w:val="24"/>
          <w:lang w:val="en-GB"/>
        </w:rPr>
        <w:t>modificările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și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completările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ulterioare</w:t>
      </w:r>
      <w:proofErr w:type="spellEnd"/>
      <w:r>
        <w:rPr>
          <w:rFonts w:ascii="Times New Roman" w:eastAsia="Times New Roman" w:hAnsi="Times New Roman" w:cs="Times New Roman"/>
          <w:sz w:val="24"/>
          <w:szCs w:val="24"/>
          <w:lang w:val="en-GB"/>
        </w:rPr>
        <w:t>;</w:t>
      </w:r>
    </w:p>
    <w:p w:rsidR="00A67D23" w:rsidRDefault="00A67D23" w:rsidP="00A67D23">
      <w:pPr>
        <w:numPr>
          <w:ilvl w:val="0"/>
          <w:numId w:val="5"/>
        </w:numPr>
        <w:tabs>
          <w:tab w:val="num" w:pos="360"/>
        </w:tabs>
        <w:spacing w:after="0" w:line="360" w:lineRule="auto"/>
        <w:ind w:left="360" w:firstLine="0"/>
        <w:jc w:val="both"/>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fr-FR"/>
        </w:rPr>
        <w:t>declara</w:t>
      </w:r>
      <w:proofErr w:type="spellEnd"/>
      <w:r>
        <w:rPr>
          <w:rFonts w:ascii="Times New Roman" w:eastAsia="Times New Roman" w:hAnsi="Times New Roman" w:cs="Times New Roman"/>
          <w:sz w:val="24"/>
          <w:szCs w:val="24"/>
        </w:rPr>
        <w:t xml:space="preserve">ție pe proprie răspundere </w:t>
      </w:r>
      <w:r>
        <w:rPr>
          <w:rFonts w:ascii="Times New Roman" w:eastAsia="Times New Roman" w:hAnsi="Times New Roman" w:cs="Times New Roman"/>
          <w:sz w:val="24"/>
          <w:szCs w:val="24"/>
          <w:lang w:val="en-GB"/>
        </w:rPr>
        <w:t xml:space="preserve">care </w:t>
      </w:r>
      <w:proofErr w:type="spellStart"/>
      <w:r>
        <w:rPr>
          <w:rFonts w:ascii="Times New Roman" w:eastAsia="Times New Roman" w:hAnsi="Times New Roman" w:cs="Times New Roman"/>
          <w:sz w:val="24"/>
          <w:szCs w:val="24"/>
          <w:lang w:val="en-GB"/>
        </w:rPr>
        <w:t>să</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ateste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că</w:t>
      </w:r>
      <w:proofErr w:type="spellEnd"/>
      <w:r>
        <w:rPr>
          <w:rFonts w:ascii="Times New Roman" w:eastAsia="Times New Roman" w:hAnsi="Times New Roman" w:cs="Times New Roman"/>
          <w:sz w:val="24"/>
          <w:szCs w:val="24"/>
          <w:lang w:val="en-GB"/>
        </w:rPr>
        <w:t xml:space="preserve"> nu a </w:t>
      </w:r>
      <w:proofErr w:type="spellStart"/>
      <w:r>
        <w:rPr>
          <w:rFonts w:ascii="Times New Roman" w:eastAsia="Times New Roman" w:hAnsi="Times New Roman" w:cs="Times New Roman"/>
          <w:sz w:val="24"/>
          <w:szCs w:val="24"/>
          <w:lang w:val="en-GB"/>
        </w:rPr>
        <w:t>fost</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destituit</w:t>
      </w:r>
      <w:proofErr w:type="spellEnd"/>
      <w:r>
        <w:rPr>
          <w:rFonts w:ascii="Times New Roman" w:eastAsia="Times New Roman" w:hAnsi="Times New Roman" w:cs="Times New Roman"/>
          <w:sz w:val="24"/>
          <w:szCs w:val="24"/>
          <w:lang w:val="en-GB"/>
        </w:rPr>
        <w:t xml:space="preserve">/ă </w:t>
      </w:r>
      <w:proofErr w:type="spellStart"/>
      <w:r>
        <w:rPr>
          <w:rFonts w:ascii="Times New Roman" w:eastAsia="Times New Roman" w:hAnsi="Times New Roman" w:cs="Times New Roman"/>
          <w:sz w:val="24"/>
          <w:szCs w:val="24"/>
          <w:lang w:val="en-GB"/>
        </w:rPr>
        <w:t>dintr</w:t>
      </w:r>
      <w:proofErr w:type="spellEnd"/>
      <w:r>
        <w:rPr>
          <w:rFonts w:ascii="Times New Roman" w:eastAsia="Times New Roman" w:hAnsi="Times New Roman" w:cs="Times New Roman"/>
          <w:sz w:val="24"/>
          <w:szCs w:val="24"/>
          <w:lang w:val="en-GB"/>
        </w:rPr>
        <w:t xml:space="preserve">-o </w:t>
      </w:r>
      <w:proofErr w:type="spellStart"/>
      <w:r>
        <w:rPr>
          <w:rFonts w:ascii="Times New Roman" w:eastAsia="Times New Roman" w:hAnsi="Times New Roman" w:cs="Times New Roman"/>
          <w:sz w:val="24"/>
          <w:szCs w:val="24"/>
          <w:lang w:val="en-GB"/>
        </w:rPr>
        <w:t>funcție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publică</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sau</w:t>
      </w:r>
      <w:proofErr w:type="spellEnd"/>
      <w:r>
        <w:rPr>
          <w:rFonts w:ascii="Times New Roman" w:eastAsia="Times New Roman" w:hAnsi="Times New Roman" w:cs="Times New Roman"/>
          <w:sz w:val="24"/>
          <w:szCs w:val="24"/>
          <w:lang w:val="en-GB"/>
        </w:rPr>
        <w:t xml:space="preserve"> nu </w:t>
      </w:r>
      <w:proofErr w:type="spellStart"/>
      <w:r>
        <w:rPr>
          <w:rFonts w:ascii="Times New Roman" w:eastAsia="Times New Roman" w:hAnsi="Times New Roman" w:cs="Times New Roman"/>
          <w:sz w:val="24"/>
          <w:szCs w:val="24"/>
          <w:lang w:val="en-GB"/>
        </w:rPr>
        <w:t>i</w:t>
      </w:r>
      <w:proofErr w:type="spellEnd"/>
      <w:r>
        <w:rPr>
          <w:rFonts w:ascii="Times New Roman" w:eastAsia="Times New Roman" w:hAnsi="Times New Roman" w:cs="Times New Roman"/>
          <w:sz w:val="24"/>
          <w:szCs w:val="24"/>
          <w:lang w:val="en-GB"/>
        </w:rPr>
        <w:t xml:space="preserve">-a </w:t>
      </w:r>
      <w:proofErr w:type="spellStart"/>
      <w:r>
        <w:rPr>
          <w:rFonts w:ascii="Times New Roman" w:eastAsia="Times New Roman" w:hAnsi="Times New Roman" w:cs="Times New Roman"/>
          <w:sz w:val="24"/>
          <w:szCs w:val="24"/>
          <w:lang w:val="en-GB"/>
        </w:rPr>
        <w:t>încetat</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contractul</w:t>
      </w:r>
      <w:proofErr w:type="spellEnd"/>
      <w:r>
        <w:rPr>
          <w:rFonts w:ascii="Times New Roman" w:eastAsia="Times New Roman" w:hAnsi="Times New Roman" w:cs="Times New Roman"/>
          <w:sz w:val="24"/>
          <w:szCs w:val="24"/>
          <w:lang w:val="en-GB"/>
        </w:rPr>
        <w:t xml:space="preserve"> individual de </w:t>
      </w:r>
      <w:proofErr w:type="spellStart"/>
      <w:r>
        <w:rPr>
          <w:rFonts w:ascii="Times New Roman" w:eastAsia="Times New Roman" w:hAnsi="Times New Roman" w:cs="Times New Roman"/>
          <w:sz w:val="24"/>
          <w:szCs w:val="24"/>
          <w:lang w:val="en-GB"/>
        </w:rPr>
        <w:t>muncă</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pentru</w:t>
      </w:r>
      <w:proofErr w:type="spellEnd"/>
      <w:r>
        <w:rPr>
          <w:rFonts w:ascii="Times New Roman" w:eastAsia="Times New Roman" w:hAnsi="Times New Roman" w:cs="Times New Roman"/>
          <w:sz w:val="24"/>
          <w:szCs w:val="24"/>
          <w:lang w:val="en-GB"/>
        </w:rPr>
        <w:t xml:space="preserve"> motive </w:t>
      </w:r>
      <w:proofErr w:type="spellStart"/>
      <w:r>
        <w:rPr>
          <w:rFonts w:ascii="Times New Roman" w:eastAsia="Times New Roman" w:hAnsi="Times New Roman" w:cs="Times New Roman"/>
          <w:sz w:val="24"/>
          <w:szCs w:val="24"/>
          <w:lang w:val="en-GB"/>
        </w:rPr>
        <w:t>disciplinare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în</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ultimii</w:t>
      </w:r>
      <w:proofErr w:type="spellEnd"/>
      <w:r>
        <w:rPr>
          <w:rFonts w:ascii="Times New Roman" w:eastAsia="Times New Roman" w:hAnsi="Times New Roman" w:cs="Times New Roman"/>
          <w:sz w:val="24"/>
          <w:szCs w:val="24"/>
          <w:lang w:val="en-GB"/>
        </w:rPr>
        <w:t xml:space="preserve"> 7 </w:t>
      </w:r>
      <w:proofErr w:type="spellStart"/>
      <w:proofErr w:type="gramStart"/>
      <w:r>
        <w:rPr>
          <w:rFonts w:ascii="Times New Roman" w:eastAsia="Times New Roman" w:hAnsi="Times New Roman" w:cs="Times New Roman"/>
          <w:sz w:val="24"/>
          <w:szCs w:val="24"/>
          <w:lang w:val="en-GB"/>
        </w:rPr>
        <w:t>ani</w:t>
      </w:r>
      <w:proofErr w:type="spellEnd"/>
      <w:r>
        <w:rPr>
          <w:rFonts w:ascii="Times New Roman" w:eastAsia="Times New Roman" w:hAnsi="Times New Roman" w:cs="Times New Roman"/>
          <w:sz w:val="24"/>
          <w:szCs w:val="24"/>
          <w:lang w:val="en-GB"/>
        </w:rPr>
        <w:t xml:space="preserve"> ,</w:t>
      </w:r>
      <w:proofErr w:type="gramEnd"/>
      <w:r>
        <w:rPr>
          <w:rFonts w:ascii="Times New Roman" w:eastAsia="Times New Roman" w:hAnsi="Times New Roman" w:cs="Times New Roman"/>
          <w:sz w:val="24"/>
          <w:szCs w:val="24"/>
          <w:lang w:val="en-GB"/>
        </w:rPr>
        <w:t xml:space="preserve"> conform  </w:t>
      </w:r>
      <w:proofErr w:type="spellStart"/>
      <w:r>
        <w:rPr>
          <w:rFonts w:ascii="Times New Roman" w:eastAsia="Times New Roman" w:hAnsi="Times New Roman" w:cs="Times New Roman"/>
          <w:sz w:val="24"/>
          <w:szCs w:val="24"/>
          <w:lang w:val="en-GB"/>
        </w:rPr>
        <w:t>prevederilor</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Legii</w:t>
      </w:r>
      <w:proofErr w:type="spellEnd"/>
      <w:r>
        <w:rPr>
          <w:rFonts w:ascii="Times New Roman" w:eastAsia="Times New Roman" w:hAnsi="Times New Roman" w:cs="Times New Roman"/>
          <w:sz w:val="24"/>
          <w:szCs w:val="24"/>
          <w:lang w:val="en-GB"/>
        </w:rPr>
        <w:t xml:space="preserve"> nr.188/1999  </w:t>
      </w:r>
      <w:proofErr w:type="spellStart"/>
      <w:r>
        <w:rPr>
          <w:rFonts w:ascii="Times New Roman" w:eastAsia="Times New Roman" w:hAnsi="Times New Roman" w:cs="Times New Roman"/>
          <w:sz w:val="24"/>
          <w:szCs w:val="24"/>
          <w:lang w:val="en-GB"/>
        </w:rPr>
        <w:t>privind</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Statutul</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funcționarilor</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publici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republicată</w:t>
      </w:r>
      <w:proofErr w:type="spellEnd"/>
      <w:r>
        <w:rPr>
          <w:rFonts w:ascii="Times New Roman" w:eastAsia="Times New Roman" w:hAnsi="Times New Roman" w:cs="Times New Roman"/>
          <w:sz w:val="24"/>
          <w:szCs w:val="24"/>
          <w:lang w:val="en-GB"/>
        </w:rPr>
        <w:t xml:space="preserve">, cu </w:t>
      </w:r>
      <w:proofErr w:type="spellStart"/>
      <w:r>
        <w:rPr>
          <w:rFonts w:ascii="Times New Roman" w:eastAsia="Times New Roman" w:hAnsi="Times New Roman" w:cs="Times New Roman"/>
          <w:sz w:val="24"/>
          <w:szCs w:val="24"/>
          <w:lang w:val="en-GB"/>
        </w:rPr>
        <w:t>modificările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și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completările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ulterioare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și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Legii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nr</w:t>
      </w:r>
      <w:proofErr w:type="spellEnd"/>
      <w:r>
        <w:rPr>
          <w:rFonts w:ascii="Times New Roman" w:eastAsia="Times New Roman" w:hAnsi="Times New Roman" w:cs="Times New Roman"/>
          <w:sz w:val="24"/>
          <w:szCs w:val="24"/>
          <w:lang w:val="en-GB"/>
        </w:rPr>
        <w:t xml:space="preserve">. 53/2003 </w:t>
      </w:r>
      <w:proofErr w:type="spellStart"/>
      <w:r>
        <w:rPr>
          <w:rFonts w:ascii="Times New Roman" w:eastAsia="Times New Roman" w:hAnsi="Times New Roman" w:cs="Times New Roman"/>
          <w:sz w:val="24"/>
          <w:szCs w:val="24"/>
          <w:lang w:val="en-GB"/>
        </w:rPr>
        <w:t>privind</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Codul</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muncii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republicată</w:t>
      </w:r>
      <w:proofErr w:type="spellEnd"/>
      <w:r>
        <w:rPr>
          <w:rFonts w:ascii="Times New Roman" w:eastAsia="Times New Roman" w:hAnsi="Times New Roman" w:cs="Times New Roman"/>
          <w:sz w:val="24"/>
          <w:szCs w:val="24"/>
          <w:lang w:val="en-GB"/>
        </w:rPr>
        <w:t xml:space="preserve">, cu </w:t>
      </w:r>
      <w:proofErr w:type="spellStart"/>
      <w:r>
        <w:rPr>
          <w:rFonts w:ascii="Times New Roman" w:eastAsia="Times New Roman" w:hAnsi="Times New Roman" w:cs="Times New Roman"/>
          <w:sz w:val="24"/>
          <w:szCs w:val="24"/>
          <w:lang w:val="en-GB"/>
        </w:rPr>
        <w:t>modificările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și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completările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ulterioare</w:t>
      </w:r>
      <w:proofErr w:type="spellEnd"/>
      <w:r>
        <w:rPr>
          <w:rFonts w:ascii="Times New Roman" w:eastAsia="Times New Roman" w:hAnsi="Times New Roman" w:cs="Times New Roman"/>
          <w:sz w:val="24"/>
          <w:szCs w:val="24"/>
          <w:lang w:val="en-GB"/>
        </w:rPr>
        <w:t>;</w:t>
      </w: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1.7 Criterii de evaluare a candidaților</w:t>
      </w: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pStyle w:val="ListParagraph"/>
        <w:numPr>
          <w:ilvl w:val="0"/>
          <w:numId w:val="7"/>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Etapa I – Selecția dosarelor depuse – verificarea îndeplinirii condițiilor de participare, dovedite prin conținutul dosarului depus de candidat;</w:t>
      </w:r>
    </w:p>
    <w:p w:rsidR="00A67D23" w:rsidRDefault="00A67D23" w:rsidP="00A67D23">
      <w:pPr>
        <w:pStyle w:val="ListParagraph"/>
        <w:numPr>
          <w:ilvl w:val="0"/>
          <w:numId w:val="7"/>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Etapa II – Susținerea interviului de către candidații rămași în lista scurtă în cadrul căruia se vor evalua competențele și trăsăturile necesare postului pentru care candidează.</w:t>
      </w: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În cadrul procedurii de selecție criteriile folosite vor fi differentiate după cum urmează:</w:t>
      </w: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Criterii de evaluare a competențelor profesionale:</w:t>
      </w:r>
    </w:p>
    <w:p w:rsidR="00A67D23" w:rsidRDefault="00A67D23" w:rsidP="00A67D23">
      <w:pPr>
        <w:pStyle w:val="ListParagraph"/>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Competențe specific domeniului de activitate;</w:t>
      </w:r>
    </w:p>
    <w:p w:rsidR="00A67D23" w:rsidRDefault="00A67D23" w:rsidP="00A67D23">
      <w:pPr>
        <w:pStyle w:val="ListParagraph"/>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Competențe profesionale de importanță strategică;</w:t>
      </w:r>
    </w:p>
    <w:p w:rsidR="00A67D23" w:rsidRDefault="00A67D23" w:rsidP="00A67D23">
      <w:pPr>
        <w:pStyle w:val="ListParagraph"/>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Gândire strategică și previziuni, guvernanța întreprinderii, cultura organizațională, managementul riscului;</w:t>
      </w:r>
    </w:p>
    <w:p w:rsidR="00A67D23" w:rsidRDefault="00A67D23" w:rsidP="00A67D23">
      <w:pPr>
        <w:pStyle w:val="ListParagraph"/>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Competență de guvernanță corporativă – înțelegerea principiilor și a practicilor de guvernanță corporativă;</w:t>
      </w:r>
    </w:p>
    <w:p w:rsidR="00A67D23" w:rsidRDefault="00A67D23" w:rsidP="00A67D23">
      <w:pPr>
        <w:pStyle w:val="ListParagraph"/>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Competențe sociale și personale;</w:t>
      </w:r>
    </w:p>
    <w:p w:rsidR="00A67D23" w:rsidRDefault="00A67D23" w:rsidP="00A67D23">
      <w:pPr>
        <w:pStyle w:val="ListParagraph"/>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Monitorizarea performanței;</w:t>
      </w:r>
    </w:p>
    <w:p w:rsidR="00A67D23" w:rsidRDefault="00A67D23" w:rsidP="00A67D23">
      <w:pPr>
        <w:pStyle w:val="ListParagraph"/>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Experiență pe plan local și national.</w:t>
      </w: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Trăsături:</w:t>
      </w: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pStyle w:val="ListParagraph"/>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Reputație personal și profesională;</w:t>
      </w:r>
    </w:p>
    <w:p w:rsidR="00A67D23" w:rsidRDefault="00A67D23" w:rsidP="00A67D23">
      <w:pPr>
        <w:pStyle w:val="ListParagraph"/>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Integritate;</w:t>
      </w:r>
    </w:p>
    <w:p w:rsidR="00A67D23" w:rsidRDefault="00A67D23" w:rsidP="00A67D23">
      <w:pPr>
        <w:pStyle w:val="ListParagraph"/>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Independență;</w:t>
      </w:r>
    </w:p>
    <w:p w:rsidR="00A67D23" w:rsidRDefault="00A67D23" w:rsidP="00A67D23">
      <w:pPr>
        <w:pStyle w:val="ListParagraph"/>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Abilități de comunicare interpersonală;</w:t>
      </w:r>
    </w:p>
    <w:p w:rsidR="00A67D23" w:rsidRDefault="00A67D23" w:rsidP="00A67D23">
      <w:pPr>
        <w:pStyle w:val="ListParagraph"/>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Alinierea cu scrisoarea de așteptări.</w:t>
      </w: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Condiții eliminatorii:</w:t>
      </w: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pStyle w:val="ListParagraph"/>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Rezultatele economice ale întreprinderilor în care și-a exercitat mandatul de administrator sau de director;</w:t>
      </w:r>
    </w:p>
    <w:p w:rsidR="00A67D23" w:rsidRDefault="00A67D23" w:rsidP="00A67D23">
      <w:pPr>
        <w:pStyle w:val="ListParagraph"/>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Înscrieri în cazierul fiscal sau judiciar.</w:t>
      </w: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Bibliografie:</w:t>
      </w: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pStyle w:val="ListParagraph"/>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Legea nr. 31/1990 privind societățile comerciale, republicată și actualizată;</w:t>
      </w:r>
    </w:p>
    <w:p w:rsidR="00A67D23" w:rsidRDefault="00A67D23" w:rsidP="00A67D23">
      <w:pPr>
        <w:pStyle w:val="ListParagraph"/>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Ordonanța de Urgență nr. 109/2011 privind guvernanța corporativă a întreprinderilor publice, modificată și aprobată prin Legea nr. 111/2016;</w:t>
      </w:r>
    </w:p>
    <w:p w:rsidR="00A67D23" w:rsidRDefault="00A67D23" w:rsidP="00A67D23">
      <w:pPr>
        <w:pStyle w:val="ListParagraph"/>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Hotărârea de Guvern nr. 722/2016 pentru aprobarea Normelor metodologice de aplicare a unor prevederi din OUG nr. 109/2011 privind guvernanța corporativă a întreprinderilor publice;</w:t>
      </w:r>
    </w:p>
    <w:p w:rsidR="00A67D23" w:rsidRDefault="00A67D23" w:rsidP="00A67D23">
      <w:pPr>
        <w:pStyle w:val="ListParagraph"/>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Ordonanța nr. 26/2013 privind întărirea disciplinei financiare la nivelul unor opreratori economici la care statul sau unitățile administrative-teritoriale sunt acționari unici ori majoritari sau dețin direct ori indirect o participație majoritară;</w:t>
      </w:r>
    </w:p>
    <w:p w:rsidR="00A67D23" w:rsidRDefault="00A67D23" w:rsidP="00A67D23">
      <w:pPr>
        <w:pStyle w:val="ListParagraph"/>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Hotărârea Guvernului nr. 26/2003 privind trasparența relațiilor financiare dintre autoritățile publice și întreprinderile publice, precum și transparența financiară în cadrul anumitro întreprinderi;</w:t>
      </w:r>
    </w:p>
    <w:p w:rsidR="00A67D23" w:rsidRDefault="00A67D23" w:rsidP="00A67D23">
      <w:pPr>
        <w:pStyle w:val="ListParagraph"/>
        <w:numPr>
          <w:ilvl w:val="0"/>
          <w:numId w:val="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Legea administrației publice locale nr. 215/2001</w:t>
      </w: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pStyle w:val="ListParagraph"/>
        <w:numPr>
          <w:ilvl w:val="0"/>
          <w:numId w:val="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Calendarul activităților din cadrul Procedurii de selecție:</w:t>
      </w: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spacing w:after="0" w:line="240" w:lineRule="auto"/>
        <w:jc w:val="both"/>
        <w:rPr>
          <w:rFonts w:ascii="Times New Roman" w:hAnsi="Times New Roman" w:cs="Times New Roman"/>
          <w:color w:val="000000" w:themeColor="text1"/>
          <w:sz w:val="24"/>
          <w:szCs w:val="24"/>
        </w:rPr>
      </w:pPr>
    </w:p>
    <w:tbl>
      <w:tblPr>
        <w:tblStyle w:val="TableGrid"/>
        <w:tblW w:w="0" w:type="auto"/>
        <w:tblInd w:w="0" w:type="dxa"/>
        <w:tblLook w:val="04A0" w:firstRow="1" w:lastRow="0" w:firstColumn="1" w:lastColumn="0" w:noHBand="0" w:noVBand="1"/>
      </w:tblPr>
      <w:tblGrid>
        <w:gridCol w:w="535"/>
        <w:gridCol w:w="3330"/>
        <w:gridCol w:w="3147"/>
        <w:gridCol w:w="2338"/>
      </w:tblGrid>
      <w:tr w:rsidR="00A67D23" w:rsidTr="00A67D23">
        <w:tc>
          <w:tcPr>
            <w:tcW w:w="535"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Nr. crt.</w:t>
            </w:r>
          </w:p>
        </w:tc>
        <w:tc>
          <w:tcPr>
            <w:tcW w:w="3330"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Activitate</w:t>
            </w:r>
          </w:p>
        </w:tc>
        <w:tc>
          <w:tcPr>
            <w:tcW w:w="3147"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Termen</w:t>
            </w:r>
          </w:p>
        </w:tc>
        <w:tc>
          <w:tcPr>
            <w:tcW w:w="2338"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Responsabil</w:t>
            </w:r>
          </w:p>
        </w:tc>
      </w:tr>
      <w:tr w:rsidR="00A67D23" w:rsidTr="00A67D23">
        <w:tc>
          <w:tcPr>
            <w:tcW w:w="535"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w:t>
            </w:r>
          </w:p>
        </w:tc>
        <w:tc>
          <w:tcPr>
            <w:tcW w:w="3330"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Declanșarea procedurii</w:t>
            </w:r>
          </w:p>
        </w:tc>
        <w:tc>
          <w:tcPr>
            <w:tcW w:w="3147"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Max . 3 zile lucrătoare de la intrarea în vigoare a HCLS; 07.05.2018</w:t>
            </w:r>
          </w:p>
        </w:tc>
        <w:tc>
          <w:tcPr>
            <w:tcW w:w="2338"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Autoritatea publică tutelară</w:t>
            </w:r>
          </w:p>
        </w:tc>
      </w:tr>
      <w:tr w:rsidR="00A67D23" w:rsidTr="00A67D23">
        <w:tc>
          <w:tcPr>
            <w:tcW w:w="535"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2.</w:t>
            </w:r>
          </w:p>
        </w:tc>
        <w:tc>
          <w:tcPr>
            <w:tcW w:w="3330"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Elaborarea componentei inițiale a Planului de selecție</w:t>
            </w:r>
          </w:p>
        </w:tc>
        <w:tc>
          <w:tcPr>
            <w:tcW w:w="3147"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10 zile de la data declanșării procedurii – 17.05.2018</w:t>
            </w:r>
          </w:p>
        </w:tc>
        <w:tc>
          <w:tcPr>
            <w:tcW w:w="2338"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Comisia de selecție</w:t>
            </w:r>
          </w:p>
        </w:tc>
      </w:tr>
      <w:tr w:rsidR="00A67D23" w:rsidTr="00A67D23">
        <w:tc>
          <w:tcPr>
            <w:tcW w:w="535"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3.</w:t>
            </w:r>
          </w:p>
        </w:tc>
        <w:tc>
          <w:tcPr>
            <w:tcW w:w="3330"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Definitivarea componentei integrale a planului de selecție</w:t>
            </w:r>
          </w:p>
        </w:tc>
        <w:tc>
          <w:tcPr>
            <w:tcW w:w="3147"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Până la data semnării contractului de mandat</w:t>
            </w:r>
          </w:p>
        </w:tc>
        <w:tc>
          <w:tcPr>
            <w:tcW w:w="2338" w:type="dxa"/>
            <w:tcBorders>
              <w:top w:val="single" w:sz="4" w:space="0" w:color="auto"/>
              <w:left w:val="single" w:sz="4" w:space="0" w:color="auto"/>
              <w:bottom w:val="single" w:sz="4" w:space="0" w:color="auto"/>
              <w:right w:val="single" w:sz="4" w:space="0" w:color="auto"/>
            </w:tcBorders>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Comisia de selecție</w:t>
            </w:r>
          </w:p>
          <w:p w:rsidR="00A67D23" w:rsidRDefault="00A67D23">
            <w:pPr>
              <w:spacing w:after="0" w:line="240" w:lineRule="auto"/>
              <w:jc w:val="both"/>
              <w:rPr>
                <w:rFonts w:ascii="Times New Roman" w:hAnsi="Times New Roman" w:cs="Times New Roman"/>
                <w:color w:val="000000" w:themeColor="text1"/>
                <w:sz w:val="24"/>
                <w:szCs w:val="24"/>
                <w:lang w:eastAsia="en-US"/>
              </w:rPr>
            </w:pPr>
          </w:p>
        </w:tc>
      </w:tr>
      <w:tr w:rsidR="00A67D23" w:rsidTr="00A67D23">
        <w:tc>
          <w:tcPr>
            <w:tcW w:w="535"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lastRenderedPageBreak/>
              <w:t>4.</w:t>
            </w:r>
          </w:p>
        </w:tc>
        <w:tc>
          <w:tcPr>
            <w:tcW w:w="3330"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Publicarea anunțului de selecție</w:t>
            </w:r>
          </w:p>
        </w:tc>
        <w:tc>
          <w:tcPr>
            <w:tcW w:w="3147"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21.05.2018</w:t>
            </w:r>
          </w:p>
        </w:tc>
        <w:tc>
          <w:tcPr>
            <w:tcW w:w="2338"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Autoritatea publică tutelară – comisia de selecție</w:t>
            </w:r>
          </w:p>
        </w:tc>
      </w:tr>
      <w:tr w:rsidR="00A67D23" w:rsidTr="00A67D23">
        <w:tc>
          <w:tcPr>
            <w:tcW w:w="535"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5.</w:t>
            </w:r>
          </w:p>
        </w:tc>
        <w:tc>
          <w:tcPr>
            <w:tcW w:w="3330"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Depunerea candidature</w:t>
            </w:r>
          </w:p>
        </w:tc>
        <w:tc>
          <w:tcPr>
            <w:tcW w:w="3147"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21.05.2018 – 19.06.2018</w:t>
            </w:r>
          </w:p>
        </w:tc>
        <w:tc>
          <w:tcPr>
            <w:tcW w:w="2338"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Candidați</w:t>
            </w:r>
          </w:p>
        </w:tc>
      </w:tr>
      <w:tr w:rsidR="00A67D23" w:rsidTr="00A67D23">
        <w:tc>
          <w:tcPr>
            <w:tcW w:w="535"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6.</w:t>
            </w:r>
          </w:p>
        </w:tc>
        <w:tc>
          <w:tcPr>
            <w:tcW w:w="3330"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Evaluarea dosarelor</w:t>
            </w:r>
          </w:p>
        </w:tc>
        <w:tc>
          <w:tcPr>
            <w:tcW w:w="3147"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2 zile de la data limită de depunere a dosarelor – 21.06.2018</w:t>
            </w:r>
          </w:p>
        </w:tc>
        <w:tc>
          <w:tcPr>
            <w:tcW w:w="2338"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Comisia de selecție</w:t>
            </w:r>
          </w:p>
        </w:tc>
      </w:tr>
      <w:tr w:rsidR="00A67D23" w:rsidTr="00A67D23">
        <w:tc>
          <w:tcPr>
            <w:tcW w:w="535"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7.</w:t>
            </w:r>
          </w:p>
        </w:tc>
        <w:tc>
          <w:tcPr>
            <w:tcW w:w="3330"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Solicitare clarificări</w:t>
            </w:r>
          </w:p>
        </w:tc>
        <w:tc>
          <w:tcPr>
            <w:tcW w:w="3147"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În termen de 4 zile de la evaluare – 25.06.2018</w:t>
            </w:r>
          </w:p>
        </w:tc>
        <w:tc>
          <w:tcPr>
            <w:tcW w:w="2338"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Comisia de selecție</w:t>
            </w:r>
          </w:p>
        </w:tc>
      </w:tr>
      <w:tr w:rsidR="00A67D23" w:rsidTr="00A67D23">
        <w:tc>
          <w:tcPr>
            <w:tcW w:w="535"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8.</w:t>
            </w:r>
          </w:p>
        </w:tc>
        <w:tc>
          <w:tcPr>
            <w:tcW w:w="3330"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Definitivarea listei scurte, afișarea acesteia </w:t>
            </w:r>
          </w:p>
        </w:tc>
        <w:tc>
          <w:tcPr>
            <w:tcW w:w="3147"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În termen de o zi de la clarificări – 26.06.2018</w:t>
            </w:r>
          </w:p>
        </w:tc>
        <w:tc>
          <w:tcPr>
            <w:tcW w:w="2338"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Comisia de selecție</w:t>
            </w:r>
          </w:p>
        </w:tc>
      </w:tr>
      <w:tr w:rsidR="00A67D23" w:rsidTr="00A67D23">
        <w:tc>
          <w:tcPr>
            <w:tcW w:w="535"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9.</w:t>
            </w:r>
          </w:p>
        </w:tc>
        <w:tc>
          <w:tcPr>
            <w:tcW w:w="3330"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Depunerea declarației de intenție de candidații rămași în lista scurtă</w:t>
            </w:r>
          </w:p>
        </w:tc>
        <w:tc>
          <w:tcPr>
            <w:tcW w:w="3147"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În termen de 15 zile de la afișarea listei scurte – 11.07.2018</w:t>
            </w:r>
          </w:p>
        </w:tc>
        <w:tc>
          <w:tcPr>
            <w:tcW w:w="2338"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Candidații din lista scurtă</w:t>
            </w:r>
          </w:p>
        </w:tc>
      </w:tr>
      <w:tr w:rsidR="00A67D23" w:rsidTr="00A67D23">
        <w:tc>
          <w:tcPr>
            <w:tcW w:w="535"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10.</w:t>
            </w:r>
          </w:p>
        </w:tc>
        <w:tc>
          <w:tcPr>
            <w:tcW w:w="3330"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Analiza declarației de intenție și integrarea rezultatelor în matricea profilului de candidat</w:t>
            </w:r>
          </w:p>
        </w:tc>
        <w:tc>
          <w:tcPr>
            <w:tcW w:w="3147"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În termen de 1 zi de la depunerea declarației de intenție – 12.07.2018</w:t>
            </w:r>
          </w:p>
        </w:tc>
        <w:tc>
          <w:tcPr>
            <w:tcW w:w="2338"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Comisia de selecție</w:t>
            </w:r>
          </w:p>
        </w:tc>
      </w:tr>
      <w:tr w:rsidR="00A67D23" w:rsidTr="00A67D23">
        <w:tc>
          <w:tcPr>
            <w:tcW w:w="535"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11.</w:t>
            </w:r>
          </w:p>
        </w:tc>
        <w:tc>
          <w:tcPr>
            <w:tcW w:w="3330"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Selecția finală pe baza interviului</w:t>
            </w:r>
          </w:p>
        </w:tc>
        <w:tc>
          <w:tcPr>
            <w:tcW w:w="3147"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În termen de 4 zile de la analiza declarației – 16.07.2018</w:t>
            </w:r>
          </w:p>
        </w:tc>
        <w:tc>
          <w:tcPr>
            <w:tcW w:w="2338"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Comisia de selecție</w:t>
            </w:r>
          </w:p>
        </w:tc>
      </w:tr>
      <w:tr w:rsidR="00A67D23" w:rsidTr="00A67D23">
        <w:tc>
          <w:tcPr>
            <w:tcW w:w="535"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12.</w:t>
            </w:r>
          </w:p>
        </w:tc>
        <w:tc>
          <w:tcPr>
            <w:tcW w:w="3330"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Întocmirea raportului final </w:t>
            </w:r>
          </w:p>
        </w:tc>
        <w:tc>
          <w:tcPr>
            <w:tcW w:w="3147"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În termen de 3 zile de la interviu – 19.07.2018</w:t>
            </w:r>
          </w:p>
        </w:tc>
        <w:tc>
          <w:tcPr>
            <w:tcW w:w="2338"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Comisia de selecție</w:t>
            </w:r>
          </w:p>
        </w:tc>
      </w:tr>
      <w:tr w:rsidR="00A67D23" w:rsidTr="00A67D23">
        <w:tc>
          <w:tcPr>
            <w:tcW w:w="535"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13.</w:t>
            </w:r>
          </w:p>
        </w:tc>
        <w:tc>
          <w:tcPr>
            <w:tcW w:w="3330"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Transmiterea raportului final către Autoritatea Publică Tutelară</w:t>
            </w:r>
          </w:p>
        </w:tc>
        <w:tc>
          <w:tcPr>
            <w:tcW w:w="3147"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În termen de 1 zile de la intocmirea raportului – 20.07.2018</w:t>
            </w:r>
          </w:p>
        </w:tc>
        <w:tc>
          <w:tcPr>
            <w:tcW w:w="2338" w:type="dxa"/>
            <w:tcBorders>
              <w:top w:val="single" w:sz="4" w:space="0" w:color="auto"/>
              <w:left w:val="single" w:sz="4" w:space="0" w:color="auto"/>
              <w:bottom w:val="single" w:sz="4" w:space="0" w:color="auto"/>
              <w:right w:val="single" w:sz="4" w:space="0" w:color="auto"/>
            </w:tcBorders>
            <w:hideMark/>
          </w:tcPr>
          <w:p w:rsidR="00A67D23" w:rsidRDefault="00A67D23">
            <w:pPr>
              <w:spacing w:after="0" w:line="240" w:lineRule="auto"/>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Comisia de selecție</w:t>
            </w:r>
          </w:p>
        </w:tc>
      </w:tr>
    </w:tbl>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pStyle w:val="ListParagraph"/>
        <w:numPr>
          <w:ilvl w:val="0"/>
          <w:numId w:val="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Acțiuni viitoare în vederea definitivării planului de selecție</w:t>
      </w: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După finalizarea interviurilor, Comisia de selecție întocmește raportul pentru numirile finale ale candidaților selectați în lista scurtă care include clasificare candidaților cu motivarea acesteia, pe care îl transmite către conducătorul autorității publice tutelare în vederea supunerii spre aprobare Consiliului Local Sector 3.</w:t>
      </w: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Comisia de selecție:</w:t>
      </w:r>
    </w:p>
    <w:p w:rsidR="00A67D23" w:rsidRDefault="00A67D23" w:rsidP="00A67D23">
      <w:pPr>
        <w:spacing w:after="0" w:line="240" w:lineRule="auto"/>
        <w:jc w:val="both"/>
        <w:rPr>
          <w:rFonts w:ascii="Times New Roman" w:hAnsi="Times New Roman" w:cs="Times New Roman"/>
          <w:color w:val="000000" w:themeColor="text1"/>
          <w:sz w:val="24"/>
          <w:szCs w:val="24"/>
        </w:rPr>
      </w:pPr>
    </w:p>
    <w:p w:rsidR="00A67D23" w:rsidRDefault="00A67D23" w:rsidP="00A67D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Mihaela Anghel – președinte</w:t>
      </w:r>
    </w:p>
    <w:p w:rsidR="00A67D23" w:rsidRDefault="00A67D23" w:rsidP="00A67D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Gheorghe Șerban – membru</w:t>
      </w:r>
    </w:p>
    <w:p w:rsidR="00A67D23" w:rsidRDefault="00A67D23" w:rsidP="00A67D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Silviu Homdola – membru</w:t>
      </w:r>
    </w:p>
    <w:p w:rsidR="00A67D23" w:rsidRDefault="00A67D23" w:rsidP="00A67D23">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Mirela Cotae - secretar</w:t>
      </w:r>
    </w:p>
    <w:p w:rsidR="00641CED" w:rsidRDefault="00641CED"/>
    <w:sectPr w:rsidR="00641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3286"/>
    <w:multiLevelType w:val="hybridMultilevel"/>
    <w:tmpl w:val="84FE93D8"/>
    <w:lvl w:ilvl="0" w:tplc="71345A30">
      <w:start w:val="1"/>
      <w:numFmt w:val="lowerLetter"/>
      <w:lvlText w:val="%1)"/>
      <w:lvlJc w:val="left"/>
      <w:pPr>
        <w:tabs>
          <w:tab w:val="num" w:pos="1068"/>
        </w:tabs>
        <w:ind w:left="1068" w:hanging="360"/>
      </w:pPr>
      <w:rPr>
        <w:b w:val="0"/>
      </w:rPr>
    </w:lvl>
    <w:lvl w:ilvl="1" w:tplc="04090001">
      <w:start w:val="1"/>
      <w:numFmt w:val="bullet"/>
      <w:lvlText w:val=""/>
      <w:lvlJc w:val="left"/>
      <w:pPr>
        <w:tabs>
          <w:tab w:val="num" w:pos="1788"/>
        </w:tabs>
        <w:ind w:left="1788" w:hanging="360"/>
      </w:pPr>
      <w:rPr>
        <w:rFonts w:ascii="Symbol" w:hAnsi="Symbol" w:hint="default"/>
      </w:rPr>
    </w:lvl>
    <w:lvl w:ilvl="2" w:tplc="0418001B">
      <w:start w:val="1"/>
      <w:numFmt w:val="lowerRoman"/>
      <w:lvlText w:val="%3."/>
      <w:lvlJc w:val="right"/>
      <w:pPr>
        <w:tabs>
          <w:tab w:val="num" w:pos="2508"/>
        </w:tabs>
        <w:ind w:left="2508" w:hanging="180"/>
      </w:pPr>
    </w:lvl>
    <w:lvl w:ilvl="3" w:tplc="0418000F">
      <w:start w:val="1"/>
      <w:numFmt w:val="decimal"/>
      <w:lvlText w:val="%4."/>
      <w:lvlJc w:val="left"/>
      <w:pPr>
        <w:tabs>
          <w:tab w:val="num" w:pos="3228"/>
        </w:tabs>
        <w:ind w:left="3228" w:hanging="360"/>
      </w:pPr>
    </w:lvl>
    <w:lvl w:ilvl="4" w:tplc="04180019">
      <w:start w:val="1"/>
      <w:numFmt w:val="lowerLetter"/>
      <w:lvlText w:val="%5."/>
      <w:lvlJc w:val="left"/>
      <w:pPr>
        <w:tabs>
          <w:tab w:val="num" w:pos="3948"/>
        </w:tabs>
        <w:ind w:left="3948" w:hanging="360"/>
      </w:pPr>
    </w:lvl>
    <w:lvl w:ilvl="5" w:tplc="0418001B">
      <w:start w:val="1"/>
      <w:numFmt w:val="lowerRoman"/>
      <w:lvlText w:val="%6."/>
      <w:lvlJc w:val="right"/>
      <w:pPr>
        <w:tabs>
          <w:tab w:val="num" w:pos="4668"/>
        </w:tabs>
        <w:ind w:left="4668" w:hanging="180"/>
      </w:pPr>
    </w:lvl>
    <w:lvl w:ilvl="6" w:tplc="0418000F">
      <w:start w:val="1"/>
      <w:numFmt w:val="decimal"/>
      <w:lvlText w:val="%7."/>
      <w:lvlJc w:val="left"/>
      <w:pPr>
        <w:tabs>
          <w:tab w:val="num" w:pos="5388"/>
        </w:tabs>
        <w:ind w:left="5388" w:hanging="360"/>
      </w:pPr>
    </w:lvl>
    <w:lvl w:ilvl="7" w:tplc="04180019">
      <w:start w:val="1"/>
      <w:numFmt w:val="lowerLetter"/>
      <w:lvlText w:val="%8."/>
      <w:lvlJc w:val="left"/>
      <w:pPr>
        <w:tabs>
          <w:tab w:val="num" w:pos="6108"/>
        </w:tabs>
        <w:ind w:left="6108" w:hanging="360"/>
      </w:pPr>
    </w:lvl>
    <w:lvl w:ilvl="8" w:tplc="0418001B">
      <w:start w:val="1"/>
      <w:numFmt w:val="lowerRoman"/>
      <w:lvlText w:val="%9."/>
      <w:lvlJc w:val="right"/>
      <w:pPr>
        <w:tabs>
          <w:tab w:val="num" w:pos="6828"/>
        </w:tabs>
        <w:ind w:left="6828" w:hanging="180"/>
      </w:pPr>
    </w:lvl>
  </w:abstractNum>
  <w:abstractNum w:abstractNumId="1" w15:restartNumberingAfterBreak="0">
    <w:nsid w:val="056221B4"/>
    <w:multiLevelType w:val="multilevel"/>
    <w:tmpl w:val="EB2487BC"/>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21FD112B"/>
    <w:multiLevelType w:val="hybridMultilevel"/>
    <w:tmpl w:val="A8E85764"/>
    <w:lvl w:ilvl="0" w:tplc="04090001">
      <w:start w:val="1"/>
      <w:numFmt w:val="bullet"/>
      <w:lvlText w:val=""/>
      <w:lvlJc w:val="left"/>
      <w:pPr>
        <w:tabs>
          <w:tab w:val="num" w:pos="1068"/>
        </w:tabs>
        <w:ind w:left="1068" w:hanging="360"/>
      </w:pPr>
      <w:rPr>
        <w:rFonts w:ascii="Symbol" w:hAnsi="Symbol" w:hint="default"/>
        <w:b w:val="0"/>
      </w:rPr>
    </w:lvl>
    <w:lvl w:ilvl="1" w:tplc="04090001">
      <w:start w:val="1"/>
      <w:numFmt w:val="bullet"/>
      <w:lvlText w:val=""/>
      <w:lvlJc w:val="left"/>
      <w:pPr>
        <w:tabs>
          <w:tab w:val="num" w:pos="1788"/>
        </w:tabs>
        <w:ind w:left="1788" w:hanging="360"/>
      </w:pPr>
      <w:rPr>
        <w:rFonts w:ascii="Symbol" w:hAnsi="Symbol" w:hint="default"/>
      </w:rPr>
    </w:lvl>
    <w:lvl w:ilvl="2" w:tplc="0418001B">
      <w:start w:val="1"/>
      <w:numFmt w:val="lowerRoman"/>
      <w:lvlText w:val="%3."/>
      <w:lvlJc w:val="right"/>
      <w:pPr>
        <w:tabs>
          <w:tab w:val="num" w:pos="2508"/>
        </w:tabs>
        <w:ind w:left="2508" w:hanging="180"/>
      </w:pPr>
    </w:lvl>
    <w:lvl w:ilvl="3" w:tplc="0418000F">
      <w:start w:val="1"/>
      <w:numFmt w:val="decimal"/>
      <w:lvlText w:val="%4."/>
      <w:lvlJc w:val="left"/>
      <w:pPr>
        <w:tabs>
          <w:tab w:val="num" w:pos="3228"/>
        </w:tabs>
        <w:ind w:left="3228" w:hanging="360"/>
      </w:pPr>
    </w:lvl>
    <w:lvl w:ilvl="4" w:tplc="04180019">
      <w:start w:val="1"/>
      <w:numFmt w:val="lowerLetter"/>
      <w:lvlText w:val="%5."/>
      <w:lvlJc w:val="left"/>
      <w:pPr>
        <w:tabs>
          <w:tab w:val="num" w:pos="3948"/>
        </w:tabs>
        <w:ind w:left="3948" w:hanging="360"/>
      </w:pPr>
    </w:lvl>
    <w:lvl w:ilvl="5" w:tplc="0418001B">
      <w:start w:val="1"/>
      <w:numFmt w:val="lowerRoman"/>
      <w:lvlText w:val="%6."/>
      <w:lvlJc w:val="right"/>
      <w:pPr>
        <w:tabs>
          <w:tab w:val="num" w:pos="4668"/>
        </w:tabs>
        <w:ind w:left="4668" w:hanging="180"/>
      </w:pPr>
    </w:lvl>
    <w:lvl w:ilvl="6" w:tplc="0418000F">
      <w:start w:val="1"/>
      <w:numFmt w:val="decimal"/>
      <w:lvlText w:val="%7."/>
      <w:lvlJc w:val="left"/>
      <w:pPr>
        <w:tabs>
          <w:tab w:val="num" w:pos="5388"/>
        </w:tabs>
        <w:ind w:left="5388" w:hanging="360"/>
      </w:pPr>
    </w:lvl>
    <w:lvl w:ilvl="7" w:tplc="04180019">
      <w:start w:val="1"/>
      <w:numFmt w:val="lowerLetter"/>
      <w:lvlText w:val="%8."/>
      <w:lvlJc w:val="left"/>
      <w:pPr>
        <w:tabs>
          <w:tab w:val="num" w:pos="6108"/>
        </w:tabs>
        <w:ind w:left="6108" w:hanging="360"/>
      </w:pPr>
    </w:lvl>
    <w:lvl w:ilvl="8" w:tplc="0418001B">
      <w:start w:val="1"/>
      <w:numFmt w:val="lowerRoman"/>
      <w:lvlText w:val="%9."/>
      <w:lvlJc w:val="right"/>
      <w:pPr>
        <w:tabs>
          <w:tab w:val="num" w:pos="6828"/>
        </w:tabs>
        <w:ind w:left="6828" w:hanging="180"/>
      </w:pPr>
    </w:lvl>
  </w:abstractNum>
  <w:abstractNum w:abstractNumId="3" w15:restartNumberingAfterBreak="0">
    <w:nsid w:val="246331A5"/>
    <w:multiLevelType w:val="hybridMultilevel"/>
    <w:tmpl w:val="C92E6D7A"/>
    <w:lvl w:ilvl="0" w:tplc="E0E2F23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FEF189B"/>
    <w:multiLevelType w:val="hybridMultilevel"/>
    <w:tmpl w:val="249CBD34"/>
    <w:lvl w:ilvl="0" w:tplc="5F1AE1EE">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3DA643F"/>
    <w:multiLevelType w:val="hybridMultilevel"/>
    <w:tmpl w:val="FE303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92D7FCA"/>
    <w:multiLevelType w:val="hybridMultilevel"/>
    <w:tmpl w:val="97BA3D00"/>
    <w:lvl w:ilvl="0" w:tplc="5F1AE1EE">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23"/>
    <w:rsid w:val="00641CED"/>
    <w:rsid w:val="00A67D23"/>
    <w:rsid w:val="00DE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71E4E-3314-403A-95B1-3FED65AE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D23"/>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D23"/>
    <w:pPr>
      <w:spacing w:after="160" w:line="256" w:lineRule="auto"/>
      <w:ind w:left="720"/>
      <w:contextualSpacing/>
    </w:pPr>
    <w:rPr>
      <w:rFonts w:eastAsiaTheme="minorHAnsi"/>
      <w:lang w:eastAsia="en-US"/>
    </w:rPr>
  </w:style>
  <w:style w:type="table" w:styleId="TableGrid">
    <w:name w:val="Table Grid"/>
    <w:basedOn w:val="TableNormal"/>
    <w:uiPriority w:val="39"/>
    <w:rsid w:val="00A67D23"/>
    <w:pPr>
      <w:spacing w:after="0" w:line="240" w:lineRule="auto"/>
    </w:pPr>
    <w:rPr>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3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Anghel</dc:creator>
  <cp:keywords/>
  <dc:description/>
  <cp:lastModifiedBy>Mihaela Anghel</cp:lastModifiedBy>
  <cp:revision>2</cp:revision>
  <dcterms:created xsi:type="dcterms:W3CDTF">2018-05-23T05:39:00Z</dcterms:created>
  <dcterms:modified xsi:type="dcterms:W3CDTF">2018-05-23T05:43:00Z</dcterms:modified>
</cp:coreProperties>
</file>