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1EB50" w14:textId="03CA9CD7" w:rsidR="00976B58" w:rsidRDefault="00976B58" w:rsidP="00976B58">
      <w:pPr>
        <w:tabs>
          <w:tab w:val="left" w:pos="3615"/>
        </w:tabs>
        <w:spacing w:after="0" w:line="360" w:lineRule="auto"/>
        <w:rPr>
          <w:rFonts w:ascii="Times New Roman" w:eastAsia="Times New Roman" w:hAnsi="Times New Roman"/>
          <w:noProof/>
          <w:color w:val="000000"/>
          <w:sz w:val="24"/>
          <w:szCs w:val="24"/>
        </w:rPr>
      </w:pPr>
    </w:p>
    <w:p w14:paraId="69FF73AC" w14:textId="77777777" w:rsidR="004C228F" w:rsidRDefault="004C228F" w:rsidP="004C228F">
      <w:pPr>
        <w:tabs>
          <w:tab w:val="left" w:pos="3615"/>
        </w:tabs>
        <w:spacing w:after="0" w:line="360" w:lineRule="auto"/>
        <w:rPr>
          <w:rFonts w:ascii="Times New Roman" w:eastAsia="Times New Roman" w:hAnsi="Times New Roman"/>
          <w:noProof/>
          <w:color w:val="000000"/>
          <w:sz w:val="26"/>
          <w:szCs w:val="26"/>
        </w:rPr>
      </w:pPr>
    </w:p>
    <w:p w14:paraId="318CB844" w14:textId="77777777" w:rsidR="005A7E2D" w:rsidRPr="00F14FC8" w:rsidRDefault="005A7E2D" w:rsidP="005A7E2D">
      <w:pPr>
        <w:tabs>
          <w:tab w:val="left" w:pos="1080"/>
          <w:tab w:val="left" w:pos="3150"/>
        </w:tabs>
        <w:spacing w:after="0" w:line="360" w:lineRule="auto"/>
        <w:jc w:val="center"/>
        <w:rPr>
          <w:rFonts w:ascii="Times New Roman" w:eastAsia="Times New Roman" w:hAnsi="Times New Roman"/>
          <w:b/>
          <w:bCs/>
          <w:noProof/>
          <w:color w:val="000000"/>
          <w:sz w:val="28"/>
          <w:szCs w:val="28"/>
        </w:rPr>
      </w:pPr>
    </w:p>
    <w:p w14:paraId="7B8ADDD6" w14:textId="4E05D946" w:rsidR="004C228F" w:rsidRPr="00F14FC8" w:rsidRDefault="00F14FC8" w:rsidP="005A7E2D">
      <w:pPr>
        <w:tabs>
          <w:tab w:val="left" w:pos="1080"/>
          <w:tab w:val="left" w:pos="3150"/>
        </w:tabs>
        <w:spacing w:after="0" w:line="360" w:lineRule="auto"/>
        <w:jc w:val="center"/>
        <w:rPr>
          <w:rFonts w:ascii="Times New Roman" w:eastAsia="Times New Roman" w:hAnsi="Times New Roman"/>
          <w:b/>
          <w:bCs/>
          <w:noProof/>
          <w:color w:val="000000"/>
          <w:sz w:val="28"/>
          <w:szCs w:val="28"/>
        </w:rPr>
      </w:pPr>
      <w:r>
        <w:rPr>
          <w:rFonts w:ascii="Times New Roman" w:eastAsia="Times New Roman" w:hAnsi="Times New Roman"/>
          <w:b/>
          <w:bCs/>
          <w:noProof/>
          <w:color w:val="000000"/>
          <w:sz w:val="28"/>
          <w:szCs w:val="28"/>
        </w:rPr>
        <w:t xml:space="preserve"> </w:t>
      </w:r>
      <w:r w:rsidR="0095140C" w:rsidRPr="00F14FC8">
        <w:rPr>
          <w:rFonts w:ascii="Times New Roman" w:eastAsia="Times New Roman" w:hAnsi="Times New Roman"/>
          <w:b/>
          <w:bCs/>
          <w:noProof/>
          <w:color w:val="000000"/>
          <w:sz w:val="28"/>
          <w:szCs w:val="28"/>
        </w:rPr>
        <w:t>Comunicat de presă</w:t>
      </w:r>
    </w:p>
    <w:p w14:paraId="53C2F6D1" w14:textId="7E393AF4" w:rsidR="0095140C" w:rsidRPr="00F14FC8" w:rsidRDefault="00F14FC8" w:rsidP="005A7E2D">
      <w:pPr>
        <w:pStyle w:val="ListParagraph"/>
        <w:numPr>
          <w:ilvl w:val="0"/>
          <w:numId w:val="8"/>
        </w:numPr>
        <w:tabs>
          <w:tab w:val="left" w:pos="1080"/>
          <w:tab w:val="left" w:pos="3150"/>
        </w:tabs>
        <w:spacing w:after="0" w:line="360" w:lineRule="auto"/>
        <w:jc w:val="center"/>
        <w:rPr>
          <w:rFonts w:ascii="Times New Roman" w:hAnsi="Times New Roman"/>
          <w:b/>
          <w:bCs/>
          <w:i/>
          <w:iCs/>
          <w:noProof/>
          <w:sz w:val="28"/>
          <w:szCs w:val="28"/>
        </w:rPr>
      </w:pPr>
      <w:r>
        <w:rPr>
          <w:rFonts w:ascii="Times New Roman" w:eastAsia="Times New Roman" w:hAnsi="Times New Roman"/>
          <w:b/>
          <w:bCs/>
          <w:noProof/>
          <w:color w:val="000000"/>
          <w:sz w:val="28"/>
          <w:szCs w:val="28"/>
        </w:rPr>
        <w:t xml:space="preserve"> </w:t>
      </w:r>
      <w:r w:rsidR="005A7E2D" w:rsidRPr="00F14FC8">
        <w:rPr>
          <w:rFonts w:ascii="Times New Roman" w:eastAsia="Times New Roman" w:hAnsi="Times New Roman"/>
          <w:b/>
          <w:bCs/>
          <w:noProof/>
          <w:color w:val="000000"/>
          <w:sz w:val="28"/>
          <w:szCs w:val="28"/>
        </w:rPr>
        <w:t>i</w:t>
      </w:r>
      <w:r w:rsidR="0095140C" w:rsidRPr="00F14FC8">
        <w:rPr>
          <w:rFonts w:ascii="Times New Roman" w:eastAsia="Times New Roman" w:hAnsi="Times New Roman"/>
          <w:b/>
          <w:bCs/>
          <w:noProof/>
          <w:color w:val="000000"/>
          <w:sz w:val="28"/>
          <w:szCs w:val="28"/>
        </w:rPr>
        <w:t>ulie 2019)</w:t>
      </w:r>
    </w:p>
    <w:p w14:paraId="002C2C0D" w14:textId="77777777" w:rsidR="0095140C" w:rsidRPr="00330335" w:rsidRDefault="0095140C" w:rsidP="00330335">
      <w:pPr>
        <w:spacing w:after="0" w:line="240" w:lineRule="auto"/>
        <w:jc w:val="center"/>
        <w:rPr>
          <w:rFonts w:ascii="Times New Roman" w:hAnsi="Times New Roman"/>
          <w:b/>
          <w:bCs/>
          <w:noProof/>
          <w:color w:val="000000"/>
          <w:sz w:val="28"/>
          <w:szCs w:val="28"/>
        </w:rPr>
      </w:pPr>
      <w:bookmarkStart w:id="0" w:name="_GoBack"/>
    </w:p>
    <w:p w14:paraId="2FC509BC" w14:textId="7C8C32F6" w:rsidR="0095140C" w:rsidRPr="00330335" w:rsidRDefault="00330335" w:rsidP="00330335">
      <w:pPr>
        <w:spacing w:after="0" w:line="240" w:lineRule="auto"/>
        <w:jc w:val="center"/>
        <w:rPr>
          <w:rFonts w:ascii="Times New Roman" w:hAnsi="Times New Roman"/>
          <w:b/>
          <w:bCs/>
          <w:noProof/>
          <w:color w:val="000000"/>
          <w:sz w:val="28"/>
          <w:szCs w:val="28"/>
        </w:rPr>
      </w:pPr>
      <w:r w:rsidRPr="00330335">
        <w:rPr>
          <w:rFonts w:ascii="Times New Roman" w:hAnsi="Times New Roman"/>
          <w:b/>
          <w:bCs/>
          <w:noProof/>
          <w:color w:val="000000"/>
          <w:sz w:val="28"/>
          <w:szCs w:val="28"/>
        </w:rPr>
        <w:t>În Sectorul 3 taxa de gunoi rămâne zero</w:t>
      </w:r>
    </w:p>
    <w:bookmarkEnd w:id="0"/>
    <w:p w14:paraId="44E6CD9B" w14:textId="77777777" w:rsidR="00330335" w:rsidRDefault="00330335" w:rsidP="0095140C">
      <w:pPr>
        <w:spacing w:after="0" w:line="240" w:lineRule="auto"/>
        <w:jc w:val="both"/>
        <w:rPr>
          <w:rFonts w:ascii="Times New Roman" w:hAnsi="Times New Roman"/>
          <w:noProof/>
          <w:color w:val="000000"/>
          <w:sz w:val="26"/>
          <w:szCs w:val="26"/>
        </w:rPr>
      </w:pPr>
    </w:p>
    <w:p w14:paraId="02FE2484" w14:textId="49660602" w:rsidR="0095140C" w:rsidRPr="005A7E2D" w:rsidRDefault="0095140C" w:rsidP="00917F8E">
      <w:pPr>
        <w:spacing w:after="0"/>
        <w:ind w:firstLine="360"/>
        <w:rPr>
          <w:rFonts w:ascii="Times New Roman" w:hAnsi="Times New Roman"/>
          <w:sz w:val="28"/>
          <w:szCs w:val="28"/>
        </w:rPr>
      </w:pPr>
      <w:r w:rsidRPr="005A7E2D">
        <w:rPr>
          <w:rFonts w:ascii="Times New Roman" w:hAnsi="Times New Roman"/>
          <w:noProof/>
          <w:color w:val="000000"/>
          <w:sz w:val="28"/>
          <w:szCs w:val="28"/>
        </w:rPr>
        <w:t xml:space="preserve">Primăria Sectorului 3 </w:t>
      </w:r>
      <w:r w:rsidR="005A7E2D" w:rsidRPr="005A7E2D">
        <w:rPr>
          <w:rFonts w:ascii="Times New Roman" w:hAnsi="Times New Roman"/>
          <w:noProof/>
          <w:color w:val="000000"/>
          <w:sz w:val="28"/>
          <w:szCs w:val="28"/>
        </w:rPr>
        <w:t xml:space="preserve">a </w:t>
      </w:r>
      <w:r w:rsidRPr="005A7E2D">
        <w:rPr>
          <w:rFonts w:ascii="Times New Roman" w:hAnsi="Times New Roman"/>
          <w:noProof/>
          <w:color w:val="000000"/>
          <w:sz w:val="28"/>
          <w:szCs w:val="28"/>
        </w:rPr>
        <w:t>amplasat pe raza sectorului 3</w:t>
      </w:r>
      <w:r w:rsidRPr="005A7E2D">
        <w:rPr>
          <w:rFonts w:ascii="Times New Roman" w:hAnsi="Times New Roman"/>
          <w:sz w:val="28"/>
          <w:szCs w:val="28"/>
        </w:rPr>
        <w:t xml:space="preserve"> </w:t>
      </w:r>
      <w:r w:rsidRPr="005A7E2D">
        <w:rPr>
          <w:rFonts w:ascii="Times New Roman" w:hAnsi="Times New Roman"/>
          <w:sz w:val="28"/>
          <w:szCs w:val="28"/>
        </w:rPr>
        <w:t>recipiente personalizate pentru colectarea deșeurilor, atât pentru cele menajere, cât și pentru cele reciclabile (plastic, hârtie și carton, metal, sticlă).</w:t>
      </w:r>
    </w:p>
    <w:p w14:paraId="47E2D72A" w14:textId="77777777" w:rsidR="00F371EB" w:rsidRDefault="0095140C" w:rsidP="00917F8E">
      <w:pPr>
        <w:spacing w:after="0"/>
        <w:ind w:firstLine="360"/>
        <w:rPr>
          <w:rFonts w:ascii="Times New Roman" w:hAnsi="Times New Roman"/>
          <w:sz w:val="28"/>
          <w:szCs w:val="28"/>
        </w:rPr>
      </w:pPr>
      <w:r w:rsidRPr="005A7E2D">
        <w:rPr>
          <w:rFonts w:ascii="Times New Roman" w:hAnsi="Times New Roman"/>
          <w:sz w:val="28"/>
          <w:szCs w:val="28"/>
        </w:rPr>
        <w:t xml:space="preserve"> De asemenea, </w:t>
      </w:r>
      <w:r w:rsidR="005A7E2D" w:rsidRPr="005A7E2D">
        <w:rPr>
          <w:rFonts w:ascii="Times New Roman" w:hAnsi="Times New Roman"/>
          <w:sz w:val="28"/>
          <w:szCs w:val="28"/>
        </w:rPr>
        <w:t>au fost amplasate 34 de tomberoane „Big Belly” Smart City cu compactoare și alimentare prin panouri solare, în zona Magazinului Unirea, zona Universitate și în zona Centrului Istoric București</w:t>
      </w:r>
      <w:r w:rsidR="005A7E2D" w:rsidRPr="005A7E2D">
        <w:rPr>
          <w:rFonts w:ascii="Times New Roman" w:hAnsi="Times New Roman"/>
          <w:sz w:val="28"/>
          <w:szCs w:val="28"/>
        </w:rPr>
        <w:t xml:space="preserve">. Acestea au fost amplasate în cadrul unui proiect derulat de  </w:t>
      </w:r>
      <w:r w:rsidRPr="005A7E2D">
        <w:rPr>
          <w:rFonts w:ascii="Times New Roman" w:hAnsi="Times New Roman"/>
          <w:sz w:val="28"/>
          <w:szCs w:val="28"/>
        </w:rPr>
        <w:t xml:space="preserve">Direcția Generală de </w:t>
      </w:r>
      <w:r w:rsidR="005A7E2D" w:rsidRPr="005A7E2D">
        <w:rPr>
          <w:rFonts w:ascii="Times New Roman" w:hAnsi="Times New Roman"/>
          <w:sz w:val="28"/>
          <w:szCs w:val="28"/>
        </w:rPr>
        <w:t>S</w:t>
      </w:r>
      <w:r w:rsidRPr="005A7E2D">
        <w:rPr>
          <w:rFonts w:ascii="Times New Roman" w:hAnsi="Times New Roman"/>
          <w:sz w:val="28"/>
          <w:szCs w:val="28"/>
        </w:rPr>
        <w:t>alubritate</w:t>
      </w:r>
      <w:r w:rsidR="005A7E2D" w:rsidRPr="005A7E2D">
        <w:rPr>
          <w:rFonts w:ascii="Times New Roman" w:hAnsi="Times New Roman"/>
          <w:sz w:val="28"/>
          <w:szCs w:val="28"/>
        </w:rPr>
        <w:t xml:space="preserve"> Sector 3</w:t>
      </w:r>
      <w:r w:rsidRPr="005A7E2D">
        <w:rPr>
          <w:rFonts w:ascii="Times New Roman" w:hAnsi="Times New Roman"/>
          <w:sz w:val="28"/>
          <w:szCs w:val="28"/>
        </w:rPr>
        <w:t xml:space="preserve"> în colaborare cu </w:t>
      </w:r>
      <w:r w:rsidRPr="005A7E2D">
        <w:rPr>
          <w:rFonts w:ascii="Times New Roman" w:hAnsi="Times New Roman"/>
          <w:sz w:val="28"/>
          <w:szCs w:val="28"/>
        </w:rPr>
        <w:t xml:space="preserve"> Greenpoint și Coca-Cola</w:t>
      </w:r>
      <w:r w:rsidR="005A7E2D" w:rsidRPr="005A7E2D">
        <w:rPr>
          <w:rFonts w:ascii="Times New Roman" w:hAnsi="Times New Roman"/>
          <w:sz w:val="28"/>
          <w:szCs w:val="28"/>
        </w:rPr>
        <w:t xml:space="preserve">, </w:t>
      </w:r>
      <w:r w:rsidRPr="005A7E2D">
        <w:rPr>
          <w:rFonts w:ascii="Times New Roman" w:hAnsi="Times New Roman"/>
          <w:sz w:val="28"/>
          <w:szCs w:val="28"/>
        </w:rPr>
        <w:t>cu scopul informării și conștientizării populației privind asigurarea serviciului de salubrizare și colectarea separată a deșeurilor</w:t>
      </w:r>
      <w:r w:rsidR="005A7E2D" w:rsidRPr="005A7E2D">
        <w:rPr>
          <w:rFonts w:ascii="Times New Roman" w:hAnsi="Times New Roman"/>
          <w:sz w:val="28"/>
          <w:szCs w:val="28"/>
        </w:rPr>
        <w:t xml:space="preserve">. </w:t>
      </w:r>
    </w:p>
    <w:p w14:paraId="5A391622" w14:textId="18AD354F" w:rsidR="0095140C" w:rsidRPr="005A7E2D" w:rsidRDefault="005A7E2D" w:rsidP="00917F8E">
      <w:pPr>
        <w:spacing w:after="0"/>
        <w:ind w:firstLine="360"/>
        <w:rPr>
          <w:rFonts w:ascii="Times New Roman" w:hAnsi="Times New Roman"/>
          <w:sz w:val="28"/>
          <w:szCs w:val="28"/>
        </w:rPr>
      </w:pPr>
      <w:r w:rsidRPr="005A7E2D">
        <w:rPr>
          <w:rFonts w:ascii="Times New Roman" w:hAnsi="Times New Roman"/>
          <w:sz w:val="28"/>
          <w:szCs w:val="28"/>
        </w:rPr>
        <w:t xml:space="preserve">Cele 34 de tomberoane „Big Belly” </w:t>
      </w:r>
      <w:r w:rsidR="0095140C" w:rsidRPr="005A7E2D">
        <w:rPr>
          <w:rFonts w:ascii="Times New Roman" w:hAnsi="Times New Roman"/>
          <w:sz w:val="28"/>
          <w:szCs w:val="28"/>
        </w:rPr>
        <w:t>sunt prevăzute cu compactoare, panouri solare, dar și cu senzori pentru gradul de umplere cu deșeu</w:t>
      </w:r>
      <w:r w:rsidRPr="005A7E2D">
        <w:rPr>
          <w:rFonts w:ascii="Times New Roman" w:hAnsi="Times New Roman"/>
          <w:sz w:val="28"/>
          <w:szCs w:val="28"/>
        </w:rPr>
        <w:t>ri</w:t>
      </w:r>
      <w:r w:rsidR="0095140C" w:rsidRPr="005A7E2D">
        <w:rPr>
          <w:rFonts w:ascii="Times New Roman" w:hAnsi="Times New Roman"/>
          <w:sz w:val="28"/>
          <w:szCs w:val="28"/>
        </w:rPr>
        <w:t>, ce sunt conectați la un sistem integrat, iar atunci când acestea ajung la capacitatea maximă de umplere echipele direcției noastre sunt alertate pentru a interveni și a colecta deșeurile din recipiente.</w:t>
      </w:r>
    </w:p>
    <w:p w14:paraId="46F871FC" w14:textId="0172F09A" w:rsidR="00B809FD" w:rsidRPr="005A7E2D" w:rsidRDefault="005A7E2D" w:rsidP="00917F8E">
      <w:pPr>
        <w:spacing w:after="0"/>
        <w:ind w:firstLine="360"/>
        <w:rPr>
          <w:rFonts w:ascii="Times New Roman" w:hAnsi="Times New Roman"/>
          <w:sz w:val="28"/>
          <w:szCs w:val="28"/>
        </w:rPr>
      </w:pPr>
      <w:r w:rsidRPr="005A7E2D">
        <w:rPr>
          <w:rFonts w:ascii="Times New Roman" w:hAnsi="Times New Roman"/>
          <w:sz w:val="28"/>
          <w:szCs w:val="28"/>
        </w:rPr>
        <w:t>Totodată, p</w:t>
      </w:r>
      <w:r w:rsidR="00B809FD" w:rsidRPr="005A7E2D">
        <w:rPr>
          <w:rFonts w:ascii="Times New Roman" w:hAnsi="Times New Roman"/>
          <w:sz w:val="28"/>
          <w:szCs w:val="28"/>
        </w:rPr>
        <w:t>entru încurajarea utilizatorilor casnici în vederea precolectarii separate a deșeurilor la asociațiile de locatari/proprietari, cât și la casele individuale, prin Hotărârea Consiliului Local Sector 3 nr. 513 din 30.10.2018, modificată și completată prin Hotărârea Consiliului Local Sector 3 nr. 254 din 24.04.2019, a fost stabilită o subvenție în cuantum de 99% de la bugetul local al Sectorului 3 a tarifului pentru utilizatorii casnici care precolectează separat.</w:t>
      </w:r>
    </w:p>
    <w:p w14:paraId="794D508B" w14:textId="516D25AD" w:rsidR="005A7E2D" w:rsidRPr="005A7E2D" w:rsidRDefault="0095140C" w:rsidP="00917F8E">
      <w:pPr>
        <w:spacing w:after="0"/>
        <w:ind w:firstLine="360"/>
        <w:rPr>
          <w:rFonts w:ascii="Times New Roman" w:hAnsi="Times New Roman"/>
          <w:sz w:val="28"/>
          <w:szCs w:val="28"/>
        </w:rPr>
      </w:pPr>
      <w:r w:rsidRPr="005A7E2D">
        <w:rPr>
          <w:rFonts w:ascii="Times New Roman" w:hAnsi="Times New Roman"/>
          <w:sz w:val="28"/>
          <w:szCs w:val="28"/>
        </w:rPr>
        <w:t xml:space="preserve"> „</w:t>
      </w:r>
      <w:r w:rsidRPr="00F14FC8">
        <w:rPr>
          <w:rFonts w:ascii="Times New Roman" w:hAnsi="Times New Roman"/>
          <w:i/>
          <w:iCs/>
          <w:sz w:val="28"/>
          <w:szCs w:val="28"/>
        </w:rPr>
        <w:t xml:space="preserve">Taxa de gunoi în sectorul 3 este zero, așa cum ne-am angajat, dar există o prevedere Europeană și un Regulament aprobat de CGMB prin care nu putem să subvenționăm tot. Prin urmare, am stabilit ca în </w:t>
      </w:r>
      <w:r w:rsidR="005A7E2D" w:rsidRPr="00F14FC8">
        <w:rPr>
          <w:rFonts w:ascii="Times New Roman" w:hAnsi="Times New Roman"/>
          <w:i/>
          <w:iCs/>
          <w:sz w:val="28"/>
          <w:szCs w:val="28"/>
        </w:rPr>
        <w:t>S</w:t>
      </w:r>
      <w:r w:rsidRPr="00F14FC8">
        <w:rPr>
          <w:rFonts w:ascii="Times New Roman" w:hAnsi="Times New Roman"/>
          <w:i/>
          <w:iCs/>
          <w:sz w:val="28"/>
          <w:szCs w:val="28"/>
        </w:rPr>
        <w:t>ectorul 3 să subvenționăm</w:t>
      </w:r>
      <w:r w:rsidR="005A7E2D" w:rsidRPr="00F14FC8">
        <w:rPr>
          <w:rFonts w:ascii="Times New Roman" w:hAnsi="Times New Roman"/>
          <w:i/>
          <w:iCs/>
          <w:sz w:val="28"/>
          <w:szCs w:val="28"/>
        </w:rPr>
        <w:t xml:space="preserve"> taxa de salubrizare</w:t>
      </w:r>
      <w:r w:rsidRPr="00F14FC8">
        <w:rPr>
          <w:rFonts w:ascii="Times New Roman" w:hAnsi="Times New Roman"/>
          <w:i/>
          <w:iCs/>
          <w:sz w:val="28"/>
          <w:szCs w:val="28"/>
        </w:rPr>
        <w:t xml:space="preserve"> cu 99%, cu condiția să </w:t>
      </w:r>
      <w:r w:rsidR="005A7E2D" w:rsidRPr="00F14FC8">
        <w:rPr>
          <w:rFonts w:ascii="Times New Roman" w:hAnsi="Times New Roman"/>
          <w:i/>
          <w:iCs/>
          <w:sz w:val="28"/>
          <w:szCs w:val="28"/>
        </w:rPr>
        <w:t xml:space="preserve">se </w:t>
      </w:r>
      <w:r w:rsidRPr="00F14FC8">
        <w:rPr>
          <w:rFonts w:ascii="Times New Roman" w:hAnsi="Times New Roman"/>
          <w:i/>
          <w:iCs/>
          <w:sz w:val="28"/>
          <w:szCs w:val="28"/>
        </w:rPr>
        <w:t>colec</w:t>
      </w:r>
      <w:r w:rsidR="005A7E2D" w:rsidRPr="00F14FC8">
        <w:rPr>
          <w:rFonts w:ascii="Times New Roman" w:hAnsi="Times New Roman"/>
          <w:i/>
          <w:iCs/>
          <w:sz w:val="28"/>
          <w:szCs w:val="28"/>
        </w:rPr>
        <w:t>teze</w:t>
      </w:r>
      <w:r w:rsidRPr="00F14FC8">
        <w:rPr>
          <w:rFonts w:ascii="Times New Roman" w:hAnsi="Times New Roman"/>
          <w:i/>
          <w:iCs/>
          <w:sz w:val="28"/>
          <w:szCs w:val="28"/>
        </w:rPr>
        <w:t xml:space="preserve"> selectiv. Direcția Generală de Salubritate respectă prevederile legale în vigoare și în acest sens a </w:t>
      </w:r>
      <w:r w:rsidRPr="00F14FC8">
        <w:rPr>
          <w:rFonts w:ascii="Times New Roman" w:hAnsi="Times New Roman"/>
          <w:i/>
          <w:iCs/>
          <w:sz w:val="28"/>
          <w:szCs w:val="28"/>
        </w:rPr>
        <w:lastRenderedPageBreak/>
        <w:t xml:space="preserve">emis facturi care reprezintă doar 1% din valoare. Este tot ceea ce putem face. </w:t>
      </w:r>
      <w:r w:rsidR="005A7E2D" w:rsidRPr="00F14FC8">
        <w:rPr>
          <w:rFonts w:ascii="Times New Roman" w:hAnsi="Times New Roman"/>
          <w:i/>
          <w:iCs/>
          <w:sz w:val="28"/>
          <w:szCs w:val="28"/>
        </w:rPr>
        <w:t>Ca și concept</w:t>
      </w:r>
      <w:r w:rsidR="005A7E2D" w:rsidRPr="005A7E2D">
        <w:rPr>
          <w:rFonts w:ascii="Times New Roman" w:hAnsi="Times New Roman"/>
          <w:sz w:val="28"/>
          <w:szCs w:val="28"/>
        </w:rPr>
        <w:t xml:space="preserve"> </w:t>
      </w:r>
      <w:r w:rsidR="005A7E2D" w:rsidRPr="00F14FC8">
        <w:rPr>
          <w:rFonts w:ascii="Times New Roman" w:hAnsi="Times New Roman"/>
          <w:i/>
          <w:iCs/>
          <w:sz w:val="28"/>
          <w:szCs w:val="28"/>
        </w:rPr>
        <w:t>taxa de gunoi este zero atâta timp cât 1% nu poate să reprezinte ceva</w:t>
      </w:r>
      <w:r w:rsidR="005A7E2D" w:rsidRPr="005A7E2D">
        <w:rPr>
          <w:rFonts w:ascii="Times New Roman" w:hAnsi="Times New Roman"/>
          <w:sz w:val="28"/>
          <w:szCs w:val="28"/>
        </w:rPr>
        <w:t xml:space="preserve">”, a declarat Robert Negoiță, primarul Sectorului 3. </w:t>
      </w:r>
    </w:p>
    <w:p w14:paraId="4439B939" w14:textId="77777777" w:rsidR="00B809FD" w:rsidRPr="005A7E2D" w:rsidRDefault="00B809FD" w:rsidP="00917F8E">
      <w:pPr>
        <w:spacing w:after="0"/>
        <w:ind w:firstLine="720"/>
        <w:rPr>
          <w:rFonts w:ascii="Times New Roman" w:hAnsi="Times New Roman"/>
          <w:sz w:val="28"/>
          <w:szCs w:val="28"/>
        </w:rPr>
      </w:pPr>
      <w:r w:rsidRPr="005A7E2D">
        <w:rPr>
          <w:rFonts w:ascii="Times New Roman" w:hAnsi="Times New Roman"/>
          <w:sz w:val="28"/>
          <w:szCs w:val="28"/>
        </w:rPr>
        <w:t>Pentru monitorizarea acordării acestei subvenții, Direcția Generală de Salubritate Sector 3 implementează un sistem potrivit căruia asociațiile de locatari/proprietari sau persoanele fizice au obligația de a preda lunar cel puțin 1 kg/ persoană de deșeu reciclabil, iar persoanele care nu vor îndeplini această condiție vor plăti tariful întreg.</w:t>
      </w:r>
    </w:p>
    <w:p w14:paraId="75839007" w14:textId="77777777" w:rsidR="00B809FD" w:rsidRPr="005A7E2D" w:rsidRDefault="00B809FD" w:rsidP="00917F8E">
      <w:pPr>
        <w:spacing w:after="0"/>
        <w:ind w:firstLine="720"/>
        <w:rPr>
          <w:rFonts w:ascii="Times New Roman" w:hAnsi="Times New Roman"/>
          <w:sz w:val="28"/>
          <w:szCs w:val="28"/>
        </w:rPr>
      </w:pPr>
      <w:r w:rsidRPr="005A7E2D">
        <w:rPr>
          <w:rFonts w:ascii="Times New Roman" w:hAnsi="Times New Roman"/>
          <w:sz w:val="28"/>
          <w:szCs w:val="28"/>
        </w:rPr>
        <w:t>Pentru încurajarea agenților economici în vederea precolectarii separate a deșeurilor, costurile privind gestionarea deșeurilor de hârtie, metal, plastic și sticlă din deșeurile municipale vor fi suportate de către Direcția Generală de Salubritate Sector 3 și operatorul economic legal constituit care implementează obligațiile privind răspunderea extinsă a producătorilor, în conformitate cu prevederile Legii nr. 249/2015 privind modalitate de gestionare a ambalajelor și a deșeurilor de ambalaje, cu modificările și completările ulterioare, cu care Direcția Generală de Salubritate Sector 3 are un contract cu acest obiect.</w:t>
      </w:r>
    </w:p>
    <w:p w14:paraId="5909EFC1" w14:textId="23F96E4F" w:rsidR="00B809FD" w:rsidRPr="005A7E2D" w:rsidRDefault="00B809FD" w:rsidP="00917F8E">
      <w:pPr>
        <w:pStyle w:val="ListParagraph"/>
        <w:spacing w:after="0"/>
        <w:ind w:left="0" w:firstLine="720"/>
        <w:rPr>
          <w:rFonts w:ascii="Times New Roman" w:hAnsi="Times New Roman"/>
          <w:sz w:val="28"/>
          <w:szCs w:val="28"/>
        </w:rPr>
      </w:pPr>
      <w:r w:rsidRPr="005A7E2D">
        <w:rPr>
          <w:rFonts w:ascii="Times New Roman" w:hAnsi="Times New Roman"/>
          <w:sz w:val="28"/>
          <w:szCs w:val="28"/>
        </w:rPr>
        <w:t>Direcția Generală de Salubritate Sector 3 pune la dispoziția utilizatorilor recipiente pentru precolectarea selectivă și/sau saci, în funcție de solicitările și necesitățile acestora.</w:t>
      </w:r>
    </w:p>
    <w:p w14:paraId="5F832A8A" w14:textId="4C13D4A5" w:rsidR="00B809FD" w:rsidRPr="005A7E2D" w:rsidRDefault="00B809FD" w:rsidP="00917F8E">
      <w:pPr>
        <w:pStyle w:val="ListParagraph"/>
        <w:spacing w:after="0"/>
        <w:ind w:left="0" w:firstLine="720"/>
        <w:rPr>
          <w:rFonts w:ascii="Times New Roman" w:hAnsi="Times New Roman"/>
          <w:sz w:val="28"/>
          <w:szCs w:val="28"/>
        </w:rPr>
      </w:pPr>
      <w:r w:rsidRPr="005A7E2D">
        <w:rPr>
          <w:rFonts w:ascii="Times New Roman" w:hAnsi="Times New Roman"/>
          <w:sz w:val="28"/>
          <w:szCs w:val="28"/>
        </w:rPr>
        <w:t xml:space="preserve">Pentru deșeurile reciclabile utilizatorii pot stabili prin contractul de prestare a serviciului de salubrizare o frecvență fixă de colectare sau în cazul în care acest lucru nu este posibil deșeurile reciclabile pot fi colectate separat în baza unei solicitări la dispeceratul instituției sau la adresa de e-mail: </w:t>
      </w:r>
      <w:hyperlink r:id="rId8" w:history="1">
        <w:r w:rsidRPr="005A7E2D">
          <w:rPr>
            <w:rStyle w:val="Hyperlink"/>
            <w:rFonts w:ascii="Times New Roman" w:hAnsi="Times New Roman"/>
            <w:sz w:val="28"/>
            <w:szCs w:val="28"/>
          </w:rPr>
          <w:t>containere.reciclare@primarie3.ro</w:t>
        </w:r>
      </w:hyperlink>
      <w:r w:rsidRPr="005A7E2D">
        <w:rPr>
          <w:rFonts w:ascii="Times New Roman" w:hAnsi="Times New Roman"/>
          <w:sz w:val="28"/>
          <w:szCs w:val="28"/>
        </w:rPr>
        <w:t xml:space="preserve"> </w:t>
      </w:r>
    </w:p>
    <w:p w14:paraId="4C1835D3" w14:textId="77777777" w:rsidR="00917F8E" w:rsidRDefault="00B809FD" w:rsidP="00917F8E">
      <w:pPr>
        <w:pStyle w:val="ListParagraph"/>
        <w:spacing w:after="0"/>
        <w:ind w:left="0" w:firstLine="720"/>
        <w:rPr>
          <w:rFonts w:ascii="Times New Roman" w:hAnsi="Times New Roman"/>
          <w:sz w:val="28"/>
          <w:szCs w:val="28"/>
        </w:rPr>
      </w:pPr>
      <w:r w:rsidRPr="005A7E2D">
        <w:rPr>
          <w:rFonts w:ascii="Times New Roman" w:hAnsi="Times New Roman"/>
          <w:sz w:val="28"/>
          <w:szCs w:val="28"/>
        </w:rPr>
        <w:t xml:space="preserve">Deșeurile colectate de pe raza Sectorului 3 sunt transportate la S.C. ECO SUD S.A. și la S.C. IRIDEX GROUP IMPORT EXPORT S.R.L., în vederea sortării, valorificării și depozitării fracției inutilizabile rezultată. </w:t>
      </w:r>
    </w:p>
    <w:p w14:paraId="27ED3928" w14:textId="6EEB1882" w:rsidR="00F14FC8" w:rsidRPr="00917F8E" w:rsidRDefault="00F14FC8" w:rsidP="00917F8E">
      <w:pPr>
        <w:pStyle w:val="ListParagraph"/>
        <w:spacing w:after="0"/>
        <w:ind w:left="0" w:firstLine="720"/>
        <w:rPr>
          <w:rFonts w:ascii="Times New Roman" w:hAnsi="Times New Roman"/>
          <w:b/>
          <w:bCs/>
          <w:sz w:val="28"/>
          <w:szCs w:val="28"/>
        </w:rPr>
      </w:pPr>
      <w:r w:rsidRPr="00917F8E">
        <w:rPr>
          <w:rFonts w:ascii="Times New Roman" w:eastAsia="Times New Roman" w:hAnsi="Times New Roman"/>
          <w:color w:val="000000" w:themeColor="text1"/>
          <w:sz w:val="28"/>
          <w:szCs w:val="28"/>
        </w:rPr>
        <w:t>M</w:t>
      </w:r>
      <w:r>
        <w:rPr>
          <w:rFonts w:ascii="Times New Roman" w:eastAsia="Times New Roman" w:hAnsi="Times New Roman"/>
          <w:color w:val="000000" w:themeColor="text1"/>
          <w:sz w:val="26"/>
          <w:szCs w:val="26"/>
        </w:rPr>
        <w:t xml:space="preserve">ai multe informații pot fi obținute  pe </w:t>
      </w:r>
      <w:hyperlink r:id="rId9" w:history="1">
        <w:r>
          <w:rPr>
            <w:rStyle w:val="Hyperlink"/>
            <w:rFonts w:ascii="Times New Roman" w:eastAsia="Times New Roman" w:hAnsi="Times New Roman"/>
            <w:sz w:val="26"/>
            <w:szCs w:val="26"/>
          </w:rPr>
          <w:t>www.primarie3.ro</w:t>
        </w:r>
      </w:hyperlink>
      <w:r>
        <w:rPr>
          <w:rFonts w:ascii="Times New Roman" w:eastAsia="Times New Roman" w:hAnsi="Times New Roman"/>
          <w:color w:val="000000" w:themeColor="text1"/>
          <w:sz w:val="26"/>
          <w:szCs w:val="26"/>
        </w:rPr>
        <w:t xml:space="preserve">, </w:t>
      </w:r>
      <w:hyperlink r:id="rId10" w:history="1">
        <w:r>
          <w:rPr>
            <w:rStyle w:val="Hyperlink"/>
            <w:rFonts w:ascii="Times New Roman" w:hAnsi="Times New Roman"/>
            <w:sz w:val="26"/>
            <w:szCs w:val="26"/>
          </w:rPr>
          <w:t>https://www.facebook.com/primariesector3/</w:t>
        </w:r>
      </w:hyperlink>
      <w:r>
        <w:rPr>
          <w:rFonts w:ascii="Times New Roman" w:hAnsi="Times New Roman"/>
          <w:sz w:val="26"/>
          <w:szCs w:val="26"/>
        </w:rPr>
        <w:t xml:space="preserve"> și </w:t>
      </w:r>
      <w:hyperlink r:id="rId11" w:history="1">
        <w:r>
          <w:rPr>
            <w:rStyle w:val="Hyperlink"/>
            <w:rFonts w:ascii="Times New Roman" w:hAnsi="Times New Roman"/>
            <w:sz w:val="26"/>
            <w:szCs w:val="26"/>
          </w:rPr>
          <w:t>https://www.facebook.com/Robert.Negoita/</w:t>
        </w:r>
      </w:hyperlink>
    </w:p>
    <w:p w14:paraId="11A32329" w14:textId="77777777" w:rsidR="004C228F" w:rsidRPr="00602F65" w:rsidRDefault="004C228F" w:rsidP="00D400FC">
      <w:pPr>
        <w:tabs>
          <w:tab w:val="left" w:pos="1125"/>
          <w:tab w:val="left" w:pos="3150"/>
        </w:tabs>
        <w:spacing w:after="0"/>
        <w:jc w:val="right"/>
        <w:rPr>
          <w:rFonts w:ascii="Times New Roman" w:hAnsi="Times New Roman"/>
          <w:noProof/>
          <w:color w:val="000000"/>
          <w:sz w:val="26"/>
          <w:szCs w:val="26"/>
        </w:rPr>
      </w:pPr>
    </w:p>
    <w:p w14:paraId="556F55A8" w14:textId="77777777" w:rsidR="004C228F" w:rsidRPr="00602F65" w:rsidRDefault="004C228F" w:rsidP="004C228F">
      <w:pPr>
        <w:tabs>
          <w:tab w:val="left" w:pos="1125"/>
          <w:tab w:val="left" w:pos="3150"/>
        </w:tabs>
        <w:spacing w:after="0" w:line="360" w:lineRule="auto"/>
        <w:rPr>
          <w:rFonts w:ascii="Times New Roman" w:hAnsi="Times New Roman"/>
          <w:noProof/>
          <w:sz w:val="26"/>
          <w:szCs w:val="26"/>
        </w:rPr>
      </w:pPr>
    </w:p>
    <w:sectPr w:rsidR="004C228F" w:rsidRPr="00602F65" w:rsidSect="00306206">
      <w:headerReference w:type="default" r:id="rId12"/>
      <w:footerReference w:type="default" r:id="rId13"/>
      <w:headerReference w:type="first" r:id="rId14"/>
      <w:footerReference w:type="first" r:id="rId15"/>
      <w:pgSz w:w="11906" w:h="16838" w:code="9"/>
      <w:pgMar w:top="2045" w:right="1418" w:bottom="902"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F0BA9" w14:textId="77777777" w:rsidR="000E25FC" w:rsidRDefault="000E25FC" w:rsidP="00020186">
      <w:pPr>
        <w:spacing w:after="0" w:line="240" w:lineRule="auto"/>
      </w:pPr>
      <w:r>
        <w:separator/>
      </w:r>
    </w:p>
  </w:endnote>
  <w:endnote w:type="continuationSeparator" w:id="0">
    <w:p w14:paraId="46F960AE" w14:textId="77777777" w:rsidR="000E25FC" w:rsidRDefault="000E25FC" w:rsidP="0002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5758" w14:textId="77777777" w:rsidR="00F357C8" w:rsidRPr="00DB70A2" w:rsidRDefault="00DB70A2" w:rsidP="00022DA1">
    <w:pPr>
      <w:ind w:left="8617"/>
      <w:jc w:val="both"/>
    </w:pPr>
    <w:r w:rsidRPr="00335AE7">
      <w:rPr>
        <w:rFonts w:ascii="Times New Roman" w:hAnsi="Times New Roman"/>
        <w:noProof/>
        <w:lang w:val="en-US"/>
      </w:rPr>
      <mc:AlternateContent>
        <mc:Choice Requires="wps">
          <w:drawing>
            <wp:anchor distT="0" distB="0" distL="114300" distR="114300" simplePos="0" relativeHeight="251701760" behindDoc="1" locked="1" layoutInCell="1" allowOverlap="0" wp14:anchorId="34F6623E" wp14:editId="6B23B54B">
              <wp:simplePos x="0" y="0"/>
              <wp:positionH relativeFrom="page">
                <wp:posOffset>0</wp:posOffset>
              </wp:positionH>
              <wp:positionV relativeFrom="page">
                <wp:posOffset>10333355</wp:posOffset>
              </wp:positionV>
              <wp:extent cx="7560000" cy="0"/>
              <wp:effectExtent l="0" t="0" r="22225" b="19050"/>
              <wp:wrapTight wrapText="bothSides">
                <wp:wrapPolygon edited="0">
                  <wp:start x="0" y="-1"/>
                  <wp:lineTo x="0" y="-1"/>
                  <wp:lineTo x="21609" y="-1"/>
                  <wp:lineTo x="21609" y="-1"/>
                  <wp:lineTo x="0" y="-1"/>
                </wp:wrapPolygon>
              </wp:wrapTight>
              <wp:docPr id="4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000" cy="0"/>
                      </a:xfrm>
                      <a:prstGeom prst="straightConnector1">
                        <a:avLst/>
                      </a:prstGeom>
                      <a:noFill/>
                      <a:ln w="9525">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49A6E5FA" id="_x0000_t32" coordsize="21600,21600" o:spt="32" o:oned="t" path="m,l21600,21600e" filled="f">
              <v:path arrowok="t" fillok="f" o:connecttype="none"/>
              <o:lock v:ext="edit" shapetype="t"/>
            </v:shapetype>
            <v:shape id="AutoShape 4" o:spid="_x0000_s1026" type="#_x0000_t32" style="position:absolute;margin-left:0;margin-top:813.65pt;width:595.3pt;height:0;z-index:-251614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" o:allowoverlap="f" strokecolor="#a50021">
              <w10:wrap type="tight" anchorx="page" anchory="page"/>
              <w10:anchorlock/>
            </v:shape>
          </w:pict>
        </mc:Fallback>
      </mc:AlternateContent>
    </w:r>
    <w:r w:rsidRPr="00335AE7">
      <w:rPr>
        <w:rFonts w:ascii="Times New Roman" w:hAnsi="Times New Roman"/>
      </w:rPr>
      <w:fldChar w:fldCharType="begin"/>
    </w:r>
    <w:r w:rsidRPr="00335AE7">
      <w:rPr>
        <w:rFonts w:ascii="Times New Roman" w:hAnsi="Times New Roman"/>
      </w:rPr>
      <w:instrText xml:space="preserve"> PAGE   \* MERGEFORMAT </w:instrText>
    </w:r>
    <w:r w:rsidRPr="00335AE7">
      <w:rPr>
        <w:rFonts w:ascii="Times New Roman" w:hAnsi="Times New Roman"/>
      </w:rPr>
      <w:fldChar w:fldCharType="separate"/>
    </w:r>
    <w:r w:rsidR="00712C2F">
      <w:rPr>
        <w:rFonts w:ascii="Times New Roman" w:hAnsi="Times New Roman"/>
        <w:noProof/>
      </w:rPr>
      <w:t>2</w:t>
    </w:r>
    <w:r w:rsidRPr="00335AE7">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B05B1" w14:textId="77777777" w:rsidR="00EC0CEB" w:rsidRPr="001364D7" w:rsidRDefault="00123725" w:rsidP="007F3766">
    <w:pPr>
      <w:spacing w:after="240" w:line="240" w:lineRule="auto"/>
      <w:jc w:val="both"/>
      <w:rPr>
        <w:rFonts w:ascii="Times New Roman" w:hAnsi="Times New Roman"/>
      </w:rPr>
    </w:pPr>
    <w:r w:rsidRPr="004408D7">
      <w:rPr>
        <w:rFonts w:ascii="Times New Roman" w:hAnsi="Times New Roman"/>
        <w:noProof/>
        <w:lang w:val="en-US"/>
      </w:rPr>
      <mc:AlternateContent>
        <mc:Choice Requires="wps">
          <w:drawing>
            <wp:anchor distT="0" distB="0" distL="114300" distR="114300" simplePos="0" relativeHeight="251699712" behindDoc="1" locked="1" layoutInCell="1" allowOverlap="0" wp14:anchorId="0E3092C1" wp14:editId="787AC1DD">
              <wp:simplePos x="0" y="0"/>
              <wp:positionH relativeFrom="page">
                <wp:posOffset>0</wp:posOffset>
              </wp:positionH>
              <wp:positionV relativeFrom="page">
                <wp:posOffset>10081260</wp:posOffset>
              </wp:positionV>
              <wp:extent cx="7560000" cy="0"/>
              <wp:effectExtent l="0" t="0" r="22225" b="19050"/>
              <wp:wrapTight wrapText="bothSides">
                <wp:wrapPolygon edited="0">
                  <wp:start x="0" y="-1"/>
                  <wp:lineTo x="0" y="-1"/>
                  <wp:lineTo x="21609" y="-1"/>
                  <wp:lineTo x="21609" y="-1"/>
                  <wp:lineTo x="0" y="-1"/>
                </wp:wrapPolygon>
              </wp:wrapTight>
              <wp:docPr id="4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000" cy="0"/>
                      </a:xfrm>
                      <a:prstGeom prst="straightConnector1">
                        <a:avLst/>
                      </a:prstGeom>
                      <a:noFill/>
                      <a:ln w="9525">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052D3AD5" id="_x0000_t32" coordsize="21600,21600" o:spt="32" o:oned="t" path="m,l21600,21600e" filled="f">
              <v:path arrowok="t" fillok="f" o:connecttype="none"/>
              <o:lock v:ext="edit" shapetype="t"/>
            </v:shapetype>
            <v:shape id="AutoShape 4" o:spid="_x0000_s1026" type="#_x0000_t32" style="position:absolute;margin-left:0;margin-top:793.8pt;width:595.3pt;height:0;z-index:-2516167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" o:allowoverlap="f" strokecolor="#a50021">
              <w10:wrap type="tight" anchorx="page" anchory="page"/>
              <w10:anchorlock/>
            </v:shape>
          </w:pict>
        </mc:Fallback>
      </mc:AlternateContent>
    </w:r>
    <w:r w:rsidR="00335AE7" w:rsidRPr="004408D7">
      <w:rPr>
        <w:rFonts w:ascii="Times New Roman" w:hAnsi="Times New Roman"/>
        <w:color w:val="660030"/>
        <w:sz w:val="16"/>
        <w:szCs w:val="16"/>
      </w:rPr>
      <w:t>Datele dumneavoastră personale sunt prelucrate de Primăria Sectorului 3 în conformitate cu R</w:t>
    </w:r>
    <w:r w:rsidR="008B02F4" w:rsidRPr="004408D7">
      <w:rPr>
        <w:rFonts w:ascii="Times New Roman" w:hAnsi="Times New Roman"/>
        <w:color w:val="660030"/>
        <w:sz w:val="16"/>
        <w:szCs w:val="16"/>
      </w:rPr>
      <w:t xml:space="preserve">egulamentul Uniunii Europene </w:t>
    </w:r>
    <w:r w:rsidR="00531ABB" w:rsidRPr="004408D7">
      <w:rPr>
        <w:rFonts w:ascii="Times New Roman" w:hAnsi="Times New Roman"/>
        <w:color w:val="660030"/>
        <w:sz w:val="16"/>
        <w:szCs w:val="16"/>
      </w:rPr>
      <w:t>2016</w:t>
    </w:r>
    <w:r w:rsidR="000B56A9" w:rsidRPr="004408D7">
      <w:rPr>
        <w:rFonts w:ascii="Times New Roman" w:hAnsi="Times New Roman"/>
        <w:color w:val="660030"/>
        <w:sz w:val="16"/>
        <w:szCs w:val="16"/>
      </w:rPr>
      <w:t>/679</w:t>
    </w:r>
    <w:r w:rsidR="00335AE7" w:rsidRPr="004408D7">
      <w:rPr>
        <w:rFonts w:ascii="Times New Roman" w:hAnsi="Times New Roman"/>
        <w:color w:val="660030"/>
        <w:sz w:val="16"/>
        <w:szCs w:val="16"/>
      </w:rPr>
      <w:t xml:space="preserve"> în scopul</w:t>
    </w:r>
    <w:r w:rsidR="00FE1271">
      <w:rPr>
        <w:rFonts w:ascii="Times New Roman" w:hAnsi="Times New Roman"/>
        <w:color w:val="660030"/>
        <w:sz w:val="16"/>
        <w:szCs w:val="16"/>
      </w:rPr>
      <w:t xml:space="preserve"> </w:t>
    </w:r>
    <w:r w:rsidR="00335AE7" w:rsidRPr="004408D7">
      <w:rPr>
        <w:rFonts w:ascii="Times New Roman" w:hAnsi="Times New Roman"/>
        <w:color w:val="660030"/>
        <w:sz w:val="16"/>
        <w:szCs w:val="16"/>
      </w:rPr>
      <w:t>îndeplinirii atribuțiilor legale. Datele pot fi dezvăluite unor terți în baza unui temei legal justificat. Vă puteți exercita drepturile p</w:t>
    </w:r>
    <w:r w:rsidR="00FE1271">
      <w:rPr>
        <w:rFonts w:ascii="Times New Roman" w:hAnsi="Times New Roman"/>
        <w:color w:val="660030"/>
        <w:sz w:val="16"/>
        <w:szCs w:val="16"/>
      </w:rPr>
      <w:t xml:space="preserve">revăzute în </w:t>
    </w:r>
    <w:r w:rsidR="008B02F4" w:rsidRPr="004408D7">
      <w:rPr>
        <w:rFonts w:ascii="Times New Roman" w:hAnsi="Times New Roman"/>
        <w:color w:val="660030"/>
        <w:sz w:val="16"/>
        <w:szCs w:val="16"/>
      </w:rPr>
      <w:t xml:space="preserve">Regulamentul UE </w:t>
    </w:r>
    <w:r w:rsidR="00531ABB" w:rsidRPr="004408D7">
      <w:rPr>
        <w:rFonts w:ascii="Times New Roman" w:hAnsi="Times New Roman"/>
        <w:color w:val="660030"/>
        <w:sz w:val="16"/>
        <w:szCs w:val="16"/>
      </w:rPr>
      <w:t>2016</w:t>
    </w:r>
    <w:r w:rsidR="000B56A9" w:rsidRPr="004408D7">
      <w:rPr>
        <w:rFonts w:ascii="Times New Roman" w:hAnsi="Times New Roman"/>
        <w:color w:val="660030"/>
        <w:sz w:val="16"/>
        <w:szCs w:val="16"/>
      </w:rPr>
      <w:t>/679</w:t>
    </w:r>
    <w:r w:rsidR="00335AE7" w:rsidRPr="004408D7">
      <w:rPr>
        <w:rFonts w:ascii="Times New Roman" w:hAnsi="Times New Roman"/>
        <w:color w:val="660030"/>
        <w:sz w:val="16"/>
        <w:szCs w:val="16"/>
      </w:rPr>
      <w:t>, printr-o cerere scrisă, semnată și datată transmisă pe adresa Primăriei Sector 3.</w:t>
    </w:r>
    <w:r w:rsidR="004408D7" w:rsidRPr="004408D7">
      <w:rPr>
        <w:rFonts w:ascii="Times New Roman" w:hAnsi="Times New Roman"/>
      </w:rPr>
      <w:tab/>
    </w:r>
    <w:r w:rsidR="004408D7" w:rsidRPr="004408D7">
      <w:rPr>
        <w:rFonts w:ascii="Times New Roman" w:hAnsi="Times New Roman"/>
      </w:rPr>
      <w:tab/>
    </w:r>
    <w:r w:rsidR="004408D7" w:rsidRPr="004408D7">
      <w:rPr>
        <w:rFonts w:ascii="Times New Roman" w:hAnsi="Times New Roman"/>
      </w:rPr>
      <w:tab/>
    </w:r>
    <w:r w:rsidR="00EC0CEB" w:rsidRPr="001364D7">
      <w:rPr>
        <w:rFonts w:ascii="Times New Roman" w:hAnsi="Times New Roman"/>
      </w:rPr>
      <w:fldChar w:fldCharType="begin"/>
    </w:r>
    <w:r w:rsidR="00EC0CEB" w:rsidRPr="001364D7">
      <w:rPr>
        <w:rFonts w:ascii="Times New Roman" w:hAnsi="Times New Roman"/>
      </w:rPr>
      <w:instrText xml:space="preserve"> PAGE   \* MERGEFORMAT </w:instrText>
    </w:r>
    <w:r w:rsidR="00EC0CEB" w:rsidRPr="001364D7">
      <w:rPr>
        <w:rFonts w:ascii="Times New Roman" w:hAnsi="Times New Roman"/>
      </w:rPr>
      <w:fldChar w:fldCharType="separate"/>
    </w:r>
    <w:r w:rsidR="00712C2F">
      <w:rPr>
        <w:rFonts w:ascii="Times New Roman" w:hAnsi="Times New Roman"/>
        <w:noProof/>
      </w:rPr>
      <w:t>1</w:t>
    </w:r>
    <w:r w:rsidR="00EC0CEB" w:rsidRPr="001364D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4A3EA" w14:textId="77777777" w:rsidR="000E25FC" w:rsidRDefault="000E25FC" w:rsidP="00020186">
      <w:pPr>
        <w:spacing w:after="0" w:line="240" w:lineRule="auto"/>
      </w:pPr>
      <w:r>
        <w:separator/>
      </w:r>
    </w:p>
  </w:footnote>
  <w:footnote w:type="continuationSeparator" w:id="0">
    <w:p w14:paraId="1CB13FD9" w14:textId="77777777" w:rsidR="000E25FC" w:rsidRDefault="000E25FC" w:rsidP="0002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F9DD" w14:textId="77777777" w:rsidR="00EC0CEB" w:rsidRPr="00FC2DA8" w:rsidRDefault="00832DBB" w:rsidP="00FC2DA8">
    <w:pPr>
      <w:pStyle w:val="Header"/>
    </w:pPr>
    <w:r w:rsidRPr="00832DBB">
      <w:rPr>
        <w:noProof/>
        <w:lang w:val="en-US"/>
      </w:rPr>
      <w:drawing>
        <wp:anchor distT="0" distB="0" distL="114300" distR="114300" simplePos="0" relativeHeight="251698688" behindDoc="1" locked="1" layoutInCell="1" allowOverlap="0" wp14:anchorId="22754B22" wp14:editId="08D02A60">
          <wp:simplePos x="0" y="0"/>
          <wp:positionH relativeFrom="page">
            <wp:align>center</wp:align>
          </wp:positionH>
          <wp:positionV relativeFrom="page">
            <wp:posOffset>71755</wp:posOffset>
          </wp:positionV>
          <wp:extent cx="6638400" cy="1130400"/>
          <wp:effectExtent l="0" t="0" r="0" b="0"/>
          <wp:wrapTopAndBottom/>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S3\11. Administrarea Domeniului Public\DADP\DADP.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384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C73C" w14:textId="77777777" w:rsidR="00EC0CEB" w:rsidRPr="00FC2DA8" w:rsidRDefault="00432CB4" w:rsidP="00FC2DA8">
    <w:pPr>
      <w:pStyle w:val="Header"/>
    </w:pPr>
    <w:r>
      <w:rPr>
        <w:noProof/>
        <w:lang w:val="en-US"/>
      </w:rPr>
      <w:drawing>
        <wp:anchor distT="0" distB="0" distL="114300" distR="114300" simplePos="0" relativeHeight="251702784" behindDoc="0" locked="0" layoutInCell="1" allowOverlap="0" wp14:anchorId="53EEF71B" wp14:editId="118AA034">
          <wp:simplePos x="0" y="0"/>
          <wp:positionH relativeFrom="page">
            <wp:align>center</wp:align>
          </wp:positionH>
          <wp:positionV relativeFrom="page">
            <wp:posOffset>71755</wp:posOffset>
          </wp:positionV>
          <wp:extent cx="6663600" cy="2124000"/>
          <wp:effectExtent l="0" t="0" r="4445" b="0"/>
          <wp:wrapTight wrapText="bothSides">
            <wp:wrapPolygon edited="1">
              <wp:start x="0" y="0"/>
              <wp:lineTo x="0" y="21471"/>
              <wp:lineTo x="6339" y="21600"/>
              <wp:lineTo x="6339" y="14052"/>
              <wp:lineTo x="21553" y="13927"/>
              <wp:lineTo x="21553" y="0"/>
              <wp:lineTo x="0" y="0"/>
            </wp:wrapPolygon>
          </wp:wrapTight>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rectorno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3600" cy="21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FCF"/>
    <w:multiLevelType w:val="hybridMultilevel"/>
    <w:tmpl w:val="793C8FFC"/>
    <w:lvl w:ilvl="0" w:tplc="95BCBC62">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 w15:restartNumberingAfterBreak="0">
    <w:nsid w:val="16700E58"/>
    <w:multiLevelType w:val="hybridMultilevel"/>
    <w:tmpl w:val="FE6E7FEE"/>
    <w:lvl w:ilvl="0" w:tplc="2612F0D6">
      <w:start w:val="25"/>
      <w:numFmt w:val="decimal"/>
      <w:lvlText w:val="(%1"/>
      <w:lvlJc w:val="left"/>
      <w:pPr>
        <w:ind w:left="720" w:hanging="360"/>
      </w:pPr>
      <w:rPr>
        <w:rFonts w:eastAsia="Times New Roman" w:hint="default"/>
        <w:i w:val="0"/>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C2C50"/>
    <w:multiLevelType w:val="hybridMultilevel"/>
    <w:tmpl w:val="1BE0DEE8"/>
    <w:lvl w:ilvl="0" w:tplc="281035C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193CC8"/>
    <w:multiLevelType w:val="hybridMultilevel"/>
    <w:tmpl w:val="0786F788"/>
    <w:lvl w:ilvl="0" w:tplc="3E1AE4C0">
      <w:numFmt w:val="bullet"/>
      <w:lvlText w:val="-"/>
      <w:lvlJc w:val="left"/>
      <w:pPr>
        <w:ind w:left="1145" w:hanging="360"/>
      </w:pPr>
      <w:rPr>
        <w:rFonts w:ascii="Calibri" w:eastAsia="Calibri" w:hAnsi="Calibri"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4BC041AC"/>
    <w:multiLevelType w:val="hybridMultilevel"/>
    <w:tmpl w:val="D04C9424"/>
    <w:lvl w:ilvl="0" w:tplc="AD422FE6">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C33C92"/>
    <w:multiLevelType w:val="hybridMultilevel"/>
    <w:tmpl w:val="D200CCA0"/>
    <w:lvl w:ilvl="0" w:tplc="D668025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A50977"/>
    <w:multiLevelType w:val="hybridMultilevel"/>
    <w:tmpl w:val="BEA8AF0E"/>
    <w:lvl w:ilvl="0" w:tplc="343A2044">
      <w:start w:val="1"/>
      <w:numFmt w:val="decimal"/>
      <w:lvlText w:val="%1."/>
      <w:lvlJc w:val="left"/>
      <w:pPr>
        <w:ind w:left="2498" w:hanging="360"/>
      </w:pPr>
      <w:rPr>
        <w:rFonts w:ascii="Times New Roman" w:eastAsia="Calibri" w:hAnsi="Times New Roman" w:cs="Times New Roman"/>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7" w15:restartNumberingAfterBreak="0">
    <w:nsid w:val="6F0D1CFC"/>
    <w:multiLevelType w:val="hybridMultilevel"/>
    <w:tmpl w:val="3A3C8020"/>
    <w:lvl w:ilvl="0" w:tplc="BDE4450C">
      <w:start w:val="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a50021,#8f0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86"/>
    <w:rsid w:val="00020186"/>
    <w:rsid w:val="00022DA1"/>
    <w:rsid w:val="00025D75"/>
    <w:rsid w:val="000361E1"/>
    <w:rsid w:val="000367C3"/>
    <w:rsid w:val="00042419"/>
    <w:rsid w:val="000474EB"/>
    <w:rsid w:val="000973C5"/>
    <w:rsid w:val="000B3628"/>
    <w:rsid w:val="000B393A"/>
    <w:rsid w:val="000B56A9"/>
    <w:rsid w:val="000C32C0"/>
    <w:rsid w:val="000C549B"/>
    <w:rsid w:val="000D58CB"/>
    <w:rsid w:val="000E25FC"/>
    <w:rsid w:val="000F7EFE"/>
    <w:rsid w:val="00106EF4"/>
    <w:rsid w:val="00110B66"/>
    <w:rsid w:val="00115E0F"/>
    <w:rsid w:val="00117E72"/>
    <w:rsid w:val="00123725"/>
    <w:rsid w:val="001364D7"/>
    <w:rsid w:val="00140891"/>
    <w:rsid w:val="001501BF"/>
    <w:rsid w:val="0019110A"/>
    <w:rsid w:val="001A3DC5"/>
    <w:rsid w:val="001C3ECE"/>
    <w:rsid w:val="001C6687"/>
    <w:rsid w:val="001D6E2A"/>
    <w:rsid w:val="001D6F4A"/>
    <w:rsid w:val="001F099C"/>
    <w:rsid w:val="001F3246"/>
    <w:rsid w:val="001F49EB"/>
    <w:rsid w:val="00210BED"/>
    <w:rsid w:val="002223DB"/>
    <w:rsid w:val="00230E4C"/>
    <w:rsid w:val="0023103B"/>
    <w:rsid w:val="00242CA3"/>
    <w:rsid w:val="0024333D"/>
    <w:rsid w:val="0025385C"/>
    <w:rsid w:val="0026652D"/>
    <w:rsid w:val="00267E1B"/>
    <w:rsid w:val="00270C92"/>
    <w:rsid w:val="002779E8"/>
    <w:rsid w:val="00281D1A"/>
    <w:rsid w:val="00283349"/>
    <w:rsid w:val="00293BFB"/>
    <w:rsid w:val="002D73A8"/>
    <w:rsid w:val="002F0D86"/>
    <w:rsid w:val="002F739F"/>
    <w:rsid w:val="003004AD"/>
    <w:rsid w:val="00305F23"/>
    <w:rsid w:val="00306206"/>
    <w:rsid w:val="0030763F"/>
    <w:rsid w:val="0031039D"/>
    <w:rsid w:val="003209FE"/>
    <w:rsid w:val="00330335"/>
    <w:rsid w:val="00335AE7"/>
    <w:rsid w:val="00341FFD"/>
    <w:rsid w:val="003435B3"/>
    <w:rsid w:val="00346480"/>
    <w:rsid w:val="0035318C"/>
    <w:rsid w:val="00366391"/>
    <w:rsid w:val="003C7066"/>
    <w:rsid w:val="003D19F9"/>
    <w:rsid w:val="003D40E4"/>
    <w:rsid w:val="003D77D2"/>
    <w:rsid w:val="003E1C10"/>
    <w:rsid w:val="003E4E09"/>
    <w:rsid w:val="004114A1"/>
    <w:rsid w:val="004132AB"/>
    <w:rsid w:val="00417929"/>
    <w:rsid w:val="00421043"/>
    <w:rsid w:val="004271D8"/>
    <w:rsid w:val="00432CB4"/>
    <w:rsid w:val="004408D7"/>
    <w:rsid w:val="00444F9F"/>
    <w:rsid w:val="004471CC"/>
    <w:rsid w:val="004657DE"/>
    <w:rsid w:val="00476E19"/>
    <w:rsid w:val="00480C47"/>
    <w:rsid w:val="004819FA"/>
    <w:rsid w:val="00483A34"/>
    <w:rsid w:val="004926C9"/>
    <w:rsid w:val="004B0AE5"/>
    <w:rsid w:val="004B410C"/>
    <w:rsid w:val="004C228F"/>
    <w:rsid w:val="004C6B8F"/>
    <w:rsid w:val="004D571D"/>
    <w:rsid w:val="004D5BF8"/>
    <w:rsid w:val="004E6C77"/>
    <w:rsid w:val="00522197"/>
    <w:rsid w:val="00531ABB"/>
    <w:rsid w:val="00553875"/>
    <w:rsid w:val="0057055D"/>
    <w:rsid w:val="0057569F"/>
    <w:rsid w:val="00576B64"/>
    <w:rsid w:val="005909AC"/>
    <w:rsid w:val="00590EAD"/>
    <w:rsid w:val="005A7A4B"/>
    <w:rsid w:val="005A7E2D"/>
    <w:rsid w:val="005B052E"/>
    <w:rsid w:val="005D43CF"/>
    <w:rsid w:val="005E5F7E"/>
    <w:rsid w:val="005E6737"/>
    <w:rsid w:val="005E7496"/>
    <w:rsid w:val="005F5272"/>
    <w:rsid w:val="005F5F80"/>
    <w:rsid w:val="006044FD"/>
    <w:rsid w:val="00612202"/>
    <w:rsid w:val="00617FAD"/>
    <w:rsid w:val="00620052"/>
    <w:rsid w:val="006219A7"/>
    <w:rsid w:val="0062346A"/>
    <w:rsid w:val="00630D02"/>
    <w:rsid w:val="0065328B"/>
    <w:rsid w:val="006639ED"/>
    <w:rsid w:val="00672D25"/>
    <w:rsid w:val="00685676"/>
    <w:rsid w:val="006A2C46"/>
    <w:rsid w:val="006A52D1"/>
    <w:rsid w:val="006B2FD0"/>
    <w:rsid w:val="006B5BD9"/>
    <w:rsid w:val="006C6DFD"/>
    <w:rsid w:val="006D447D"/>
    <w:rsid w:val="006D6F53"/>
    <w:rsid w:val="00707F9B"/>
    <w:rsid w:val="00712C2F"/>
    <w:rsid w:val="00723AD3"/>
    <w:rsid w:val="007318F0"/>
    <w:rsid w:val="007433C7"/>
    <w:rsid w:val="00744E27"/>
    <w:rsid w:val="0075346D"/>
    <w:rsid w:val="00754914"/>
    <w:rsid w:val="00762921"/>
    <w:rsid w:val="00765362"/>
    <w:rsid w:val="007753B0"/>
    <w:rsid w:val="00781F1E"/>
    <w:rsid w:val="00785BEA"/>
    <w:rsid w:val="00785FDE"/>
    <w:rsid w:val="007865E6"/>
    <w:rsid w:val="00794BA8"/>
    <w:rsid w:val="007A16B5"/>
    <w:rsid w:val="007B5860"/>
    <w:rsid w:val="007C2B08"/>
    <w:rsid w:val="007D25EF"/>
    <w:rsid w:val="007D715B"/>
    <w:rsid w:val="007F2319"/>
    <w:rsid w:val="007F3766"/>
    <w:rsid w:val="007F52E2"/>
    <w:rsid w:val="00801D0D"/>
    <w:rsid w:val="00832DBB"/>
    <w:rsid w:val="00845802"/>
    <w:rsid w:val="00853033"/>
    <w:rsid w:val="008626E7"/>
    <w:rsid w:val="00876EDB"/>
    <w:rsid w:val="00880391"/>
    <w:rsid w:val="008834AC"/>
    <w:rsid w:val="008A6CE4"/>
    <w:rsid w:val="008A7D9C"/>
    <w:rsid w:val="008B02F4"/>
    <w:rsid w:val="008C403D"/>
    <w:rsid w:val="008C5508"/>
    <w:rsid w:val="008D7E83"/>
    <w:rsid w:val="008F6430"/>
    <w:rsid w:val="00907DBB"/>
    <w:rsid w:val="00914F1B"/>
    <w:rsid w:val="00917F8E"/>
    <w:rsid w:val="00924292"/>
    <w:rsid w:val="0095140C"/>
    <w:rsid w:val="00972A37"/>
    <w:rsid w:val="009768C0"/>
    <w:rsid w:val="00976B58"/>
    <w:rsid w:val="00992098"/>
    <w:rsid w:val="00993EBE"/>
    <w:rsid w:val="009A396D"/>
    <w:rsid w:val="009A5785"/>
    <w:rsid w:val="009A7B7C"/>
    <w:rsid w:val="009B193E"/>
    <w:rsid w:val="009B5E39"/>
    <w:rsid w:val="009D251F"/>
    <w:rsid w:val="009E0DC4"/>
    <w:rsid w:val="009E634D"/>
    <w:rsid w:val="009F08F2"/>
    <w:rsid w:val="00A102EB"/>
    <w:rsid w:val="00A13694"/>
    <w:rsid w:val="00A17815"/>
    <w:rsid w:val="00A262B8"/>
    <w:rsid w:val="00A42C4E"/>
    <w:rsid w:val="00A45D07"/>
    <w:rsid w:val="00A46FB9"/>
    <w:rsid w:val="00A5658F"/>
    <w:rsid w:val="00A64923"/>
    <w:rsid w:val="00A87CD9"/>
    <w:rsid w:val="00AA4E6C"/>
    <w:rsid w:val="00AA600C"/>
    <w:rsid w:val="00AA6A0D"/>
    <w:rsid w:val="00AD091B"/>
    <w:rsid w:val="00AE4D93"/>
    <w:rsid w:val="00AF5962"/>
    <w:rsid w:val="00AF706C"/>
    <w:rsid w:val="00B02D83"/>
    <w:rsid w:val="00B1151A"/>
    <w:rsid w:val="00B1409A"/>
    <w:rsid w:val="00B220A4"/>
    <w:rsid w:val="00B2302F"/>
    <w:rsid w:val="00B33D22"/>
    <w:rsid w:val="00B6320C"/>
    <w:rsid w:val="00B67729"/>
    <w:rsid w:val="00B809FD"/>
    <w:rsid w:val="00B822A7"/>
    <w:rsid w:val="00B92E21"/>
    <w:rsid w:val="00BA5393"/>
    <w:rsid w:val="00BB1F5C"/>
    <w:rsid w:val="00BC4E0C"/>
    <w:rsid w:val="00BD76D1"/>
    <w:rsid w:val="00BE3EA6"/>
    <w:rsid w:val="00BE6D51"/>
    <w:rsid w:val="00BF014C"/>
    <w:rsid w:val="00C0237A"/>
    <w:rsid w:val="00C12ABB"/>
    <w:rsid w:val="00C20650"/>
    <w:rsid w:val="00C505ED"/>
    <w:rsid w:val="00C54A42"/>
    <w:rsid w:val="00C57D63"/>
    <w:rsid w:val="00C9021C"/>
    <w:rsid w:val="00C95020"/>
    <w:rsid w:val="00CA6485"/>
    <w:rsid w:val="00CB5122"/>
    <w:rsid w:val="00CC2C9E"/>
    <w:rsid w:val="00CF278E"/>
    <w:rsid w:val="00D32FAE"/>
    <w:rsid w:val="00D400FC"/>
    <w:rsid w:val="00D440CC"/>
    <w:rsid w:val="00D54B0E"/>
    <w:rsid w:val="00D558A5"/>
    <w:rsid w:val="00D625C7"/>
    <w:rsid w:val="00D702E3"/>
    <w:rsid w:val="00D83439"/>
    <w:rsid w:val="00D93441"/>
    <w:rsid w:val="00D96B96"/>
    <w:rsid w:val="00DB1DF3"/>
    <w:rsid w:val="00DB209D"/>
    <w:rsid w:val="00DB70A2"/>
    <w:rsid w:val="00DC09BE"/>
    <w:rsid w:val="00DC6B08"/>
    <w:rsid w:val="00DD3237"/>
    <w:rsid w:val="00DD642B"/>
    <w:rsid w:val="00DE5902"/>
    <w:rsid w:val="00DE7EF5"/>
    <w:rsid w:val="00E1472F"/>
    <w:rsid w:val="00E15419"/>
    <w:rsid w:val="00E228B5"/>
    <w:rsid w:val="00E3491B"/>
    <w:rsid w:val="00E4295E"/>
    <w:rsid w:val="00E547DF"/>
    <w:rsid w:val="00E60F64"/>
    <w:rsid w:val="00E728DF"/>
    <w:rsid w:val="00E744E1"/>
    <w:rsid w:val="00E775E2"/>
    <w:rsid w:val="00E91E0F"/>
    <w:rsid w:val="00EC0CEB"/>
    <w:rsid w:val="00ED4CD0"/>
    <w:rsid w:val="00EE158D"/>
    <w:rsid w:val="00EF1D14"/>
    <w:rsid w:val="00F032C3"/>
    <w:rsid w:val="00F0686F"/>
    <w:rsid w:val="00F12A27"/>
    <w:rsid w:val="00F14FC8"/>
    <w:rsid w:val="00F357C8"/>
    <w:rsid w:val="00F371EB"/>
    <w:rsid w:val="00F44E48"/>
    <w:rsid w:val="00F45430"/>
    <w:rsid w:val="00F529E6"/>
    <w:rsid w:val="00F72FE9"/>
    <w:rsid w:val="00F8133F"/>
    <w:rsid w:val="00F85755"/>
    <w:rsid w:val="00FA1872"/>
    <w:rsid w:val="00FA3D4F"/>
    <w:rsid w:val="00FC2134"/>
    <w:rsid w:val="00FC2DA8"/>
    <w:rsid w:val="00FD631F"/>
    <w:rsid w:val="00FD6D62"/>
    <w:rsid w:val="00FE1271"/>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50021,#8f0052"/>
    </o:shapedefaults>
    <o:shapelayout v:ext="edit">
      <o:idmap v:ext="edit" data="1"/>
    </o:shapelayout>
  </w:shapeDefaults>
  <w:decimalSymbol w:val="."/>
  <w:listSeparator w:val=","/>
  <w14:docId w14:val="091F3429"/>
  <w15:chartTrackingRefBased/>
  <w15:docId w15:val="{EE2D78A1-E028-4ED8-9B51-2C30B053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EAD"/>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1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0186"/>
  </w:style>
  <w:style w:type="paragraph" w:styleId="Footer">
    <w:name w:val="footer"/>
    <w:basedOn w:val="Normal"/>
    <w:link w:val="FooterChar"/>
    <w:uiPriority w:val="99"/>
    <w:unhideWhenUsed/>
    <w:rsid w:val="000201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0186"/>
  </w:style>
  <w:style w:type="paragraph" w:styleId="BalloonText">
    <w:name w:val="Balloon Text"/>
    <w:basedOn w:val="Normal"/>
    <w:link w:val="BalloonTextChar"/>
    <w:uiPriority w:val="99"/>
    <w:semiHidden/>
    <w:unhideWhenUsed/>
    <w:rsid w:val="000201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0186"/>
    <w:rPr>
      <w:rFonts w:ascii="Tahoma" w:hAnsi="Tahoma" w:cs="Tahoma"/>
      <w:sz w:val="16"/>
      <w:szCs w:val="16"/>
    </w:rPr>
  </w:style>
  <w:style w:type="paragraph" w:styleId="NormalWeb">
    <w:name w:val="Normal (Web)"/>
    <w:basedOn w:val="Normal"/>
    <w:uiPriority w:val="99"/>
    <w:unhideWhenUsed/>
    <w:rsid w:val="00AA600C"/>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110B66"/>
    <w:pPr>
      <w:ind w:left="720"/>
      <w:contextualSpacing/>
    </w:pPr>
  </w:style>
  <w:style w:type="paragraph" w:styleId="NoSpacing">
    <w:name w:val="No Spacing"/>
    <w:uiPriority w:val="1"/>
    <w:qFormat/>
    <w:rsid w:val="003E4E09"/>
    <w:rPr>
      <w:sz w:val="22"/>
      <w:szCs w:val="22"/>
      <w:lang w:val="ro-RO"/>
    </w:rPr>
  </w:style>
  <w:style w:type="character" w:customStyle="1" w:styleId="l5tlu1">
    <w:name w:val="l5tlu1"/>
    <w:basedOn w:val="DefaultParagraphFont"/>
    <w:rsid w:val="00D400FC"/>
    <w:rPr>
      <w:b/>
      <w:bCs/>
      <w:color w:val="000000"/>
      <w:sz w:val="32"/>
      <w:szCs w:val="32"/>
    </w:rPr>
  </w:style>
  <w:style w:type="character" w:styleId="Hyperlink">
    <w:name w:val="Hyperlink"/>
    <w:uiPriority w:val="99"/>
    <w:unhideWhenUsed/>
    <w:rsid w:val="00B809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762730">
      <w:bodyDiv w:val="1"/>
      <w:marLeft w:val="0"/>
      <w:marRight w:val="0"/>
      <w:marTop w:val="0"/>
      <w:marBottom w:val="0"/>
      <w:divBdr>
        <w:top w:val="none" w:sz="0" w:space="0" w:color="auto"/>
        <w:left w:val="none" w:sz="0" w:space="0" w:color="auto"/>
        <w:bottom w:val="none" w:sz="0" w:space="0" w:color="auto"/>
        <w:right w:val="none" w:sz="0" w:space="0" w:color="auto"/>
      </w:divBdr>
    </w:div>
    <w:div w:id="1034236730">
      <w:bodyDiv w:val="1"/>
      <w:marLeft w:val="0"/>
      <w:marRight w:val="0"/>
      <w:marTop w:val="0"/>
      <w:marBottom w:val="0"/>
      <w:divBdr>
        <w:top w:val="none" w:sz="0" w:space="0" w:color="auto"/>
        <w:left w:val="none" w:sz="0" w:space="0" w:color="auto"/>
        <w:bottom w:val="none" w:sz="0" w:space="0" w:color="auto"/>
        <w:right w:val="none" w:sz="0" w:space="0" w:color="auto"/>
      </w:divBdr>
    </w:div>
    <w:div w:id="146561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inere.reciclare@primarie3.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Robert.Negoi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primariesector3/" TargetMode="External"/><Relationship Id="rId4" Type="http://schemas.openxmlformats.org/officeDocument/2006/relationships/settings" Target="settings.xml"/><Relationship Id="rId9" Type="http://schemas.openxmlformats.org/officeDocument/2006/relationships/hyperlink" Target="http://www.primarie3.r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D5F6-8E16-43D8-A88C-808F137F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ioana</dc:creator>
  <cp:keywords/>
  <dc:description/>
  <cp:lastModifiedBy>imag4</cp:lastModifiedBy>
  <cp:revision>132</cp:revision>
  <cp:lastPrinted>2019-07-25T12:51:00Z</cp:lastPrinted>
  <dcterms:created xsi:type="dcterms:W3CDTF">2017-07-18T10:25:00Z</dcterms:created>
  <dcterms:modified xsi:type="dcterms:W3CDTF">2019-07-25T13:05:00Z</dcterms:modified>
</cp:coreProperties>
</file>