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3B11" w14:textId="77777777" w:rsidR="008D069C" w:rsidRPr="00A342DB" w:rsidRDefault="008D069C" w:rsidP="008D069C">
      <w:pPr>
        <w:jc w:val="center"/>
        <w:rPr>
          <w:rFonts w:cstheme="minorHAnsi"/>
          <w:b/>
          <w:bCs/>
          <w:noProof/>
          <w:sz w:val="24"/>
          <w:szCs w:val="24"/>
          <w:lang w:val="ro-RO"/>
        </w:rPr>
      </w:pPr>
      <w:bookmarkStart w:id="0" w:name="_GoBack"/>
      <w:bookmarkEnd w:id="0"/>
      <w:r w:rsidRPr="00A342DB">
        <w:rPr>
          <w:rFonts w:cstheme="minorHAnsi"/>
          <w:b/>
          <w:bCs/>
          <w:noProof/>
          <w:sz w:val="24"/>
          <w:szCs w:val="24"/>
          <w:lang w:val="ro-RO"/>
        </w:rPr>
        <w:t>MISIUNEA DE ASISTENȚĂ TEHNICĂ EC-DG REGIO - INTEGRAREA NOULUI BAUHAUS EUROPEAN (NEB) ÎN REGIUNILE ROMÂNIEI</w:t>
      </w:r>
    </w:p>
    <w:p w14:paraId="09EA4A61" w14:textId="77777777" w:rsidR="00A47F07" w:rsidRPr="00A342DB" w:rsidRDefault="00A47F07" w:rsidP="00A47F07">
      <w:pPr>
        <w:jc w:val="center"/>
        <w:rPr>
          <w:b/>
          <w:bCs/>
          <w:sz w:val="28"/>
          <w:szCs w:val="28"/>
          <w:lang w:val="ro-RO"/>
        </w:rPr>
      </w:pPr>
    </w:p>
    <w:p w14:paraId="384D1C4F" w14:textId="77BF3CAD" w:rsidR="00931926" w:rsidRPr="00A342DB" w:rsidRDefault="00931926" w:rsidP="00A47F07">
      <w:pPr>
        <w:jc w:val="center"/>
        <w:rPr>
          <w:b/>
          <w:bCs/>
          <w:sz w:val="24"/>
          <w:szCs w:val="24"/>
          <w:lang w:val="ro-RO"/>
        </w:rPr>
      </w:pPr>
      <w:r w:rsidRPr="00A342DB">
        <w:rPr>
          <w:b/>
          <w:bCs/>
          <w:sz w:val="24"/>
          <w:szCs w:val="24"/>
          <w:lang w:val="ro-RO"/>
        </w:rPr>
        <w:t>Grilă pentru autoevaluarea relevanței proiectului propus pentru valorile și principiile de lucru ale Noului Bauhaus European</w:t>
      </w:r>
    </w:p>
    <w:p w14:paraId="776B5A10" w14:textId="77777777" w:rsidR="00A47F07" w:rsidRPr="00A342DB" w:rsidRDefault="00A47F07" w:rsidP="00A47F07">
      <w:pPr>
        <w:jc w:val="both"/>
        <w:rPr>
          <w:rFonts w:cstheme="minorHAnsi"/>
          <w:lang w:val="ro-RO"/>
        </w:rPr>
      </w:pPr>
    </w:p>
    <w:p w14:paraId="3776FD9C" w14:textId="301EC7B6" w:rsidR="00931926" w:rsidRPr="00A342DB" w:rsidRDefault="00931926" w:rsidP="00A47F07">
      <w:pPr>
        <w:jc w:val="both"/>
        <w:rPr>
          <w:rFonts w:cstheme="minorHAnsi"/>
          <w:lang w:val="ro-RO"/>
        </w:rPr>
      </w:pPr>
      <w:r w:rsidRPr="00A342DB">
        <w:rPr>
          <w:rFonts w:cstheme="minorHAnsi"/>
          <w:lang w:val="ro-RO"/>
        </w:rPr>
        <w:t>Scopul acestei grile prezentate mai jos este de a ajuta potențialii aplicanți în autoevaluarea gradului în care propunerea lor de proiect este aliniată la valorile de bază ale Noului Bauhaus European (NBE):</w:t>
      </w:r>
    </w:p>
    <w:p w14:paraId="3BE7562C" w14:textId="2EF0D2B2" w:rsidR="00931926" w:rsidRPr="00A342DB" w:rsidRDefault="00931926" w:rsidP="00931926">
      <w:pPr>
        <w:pStyle w:val="ListParagraph"/>
        <w:numPr>
          <w:ilvl w:val="0"/>
          <w:numId w:val="6"/>
        </w:numPr>
        <w:jc w:val="both"/>
        <w:rPr>
          <w:rFonts w:cstheme="minorHAnsi"/>
          <w:b/>
          <w:bCs/>
        </w:rPr>
      </w:pPr>
      <w:r w:rsidRPr="00A342DB">
        <w:rPr>
          <w:rFonts w:cstheme="minorHAnsi"/>
          <w:b/>
          <w:bCs/>
        </w:rPr>
        <w:t>Frumos</w:t>
      </w:r>
    </w:p>
    <w:p w14:paraId="67CFC1D1" w14:textId="0BF2DD56" w:rsidR="00931926" w:rsidRPr="00A342DB" w:rsidRDefault="00526F9A" w:rsidP="00931926">
      <w:pPr>
        <w:pStyle w:val="ListParagraph"/>
        <w:numPr>
          <w:ilvl w:val="0"/>
          <w:numId w:val="6"/>
        </w:numPr>
        <w:jc w:val="both"/>
        <w:rPr>
          <w:rFonts w:cstheme="minorHAnsi"/>
          <w:b/>
          <w:bCs/>
        </w:rPr>
      </w:pPr>
      <w:r w:rsidRPr="00A342DB">
        <w:rPr>
          <w:rFonts w:cstheme="minorHAnsi"/>
          <w:b/>
          <w:bCs/>
        </w:rPr>
        <w:t>Durabil</w:t>
      </w:r>
    </w:p>
    <w:p w14:paraId="0E6D929F" w14:textId="61A66ED9" w:rsidR="00931926" w:rsidRPr="00A342DB" w:rsidRDefault="00931926" w:rsidP="00931926">
      <w:pPr>
        <w:pStyle w:val="ListParagraph"/>
        <w:numPr>
          <w:ilvl w:val="0"/>
          <w:numId w:val="6"/>
        </w:numPr>
        <w:jc w:val="both"/>
        <w:rPr>
          <w:rFonts w:cstheme="minorHAnsi"/>
          <w:b/>
          <w:bCs/>
        </w:rPr>
      </w:pPr>
      <w:r w:rsidRPr="00A342DB">
        <w:rPr>
          <w:rFonts w:cstheme="minorHAnsi"/>
          <w:b/>
          <w:bCs/>
        </w:rPr>
        <w:t>Incluziv</w:t>
      </w:r>
    </w:p>
    <w:p w14:paraId="48F7714B" w14:textId="687838B0" w:rsidR="00931926" w:rsidRPr="00A342DB" w:rsidRDefault="00931926" w:rsidP="00931926">
      <w:pPr>
        <w:jc w:val="both"/>
        <w:rPr>
          <w:rFonts w:cstheme="minorHAnsi"/>
          <w:lang w:val="ro-RO"/>
        </w:rPr>
      </w:pPr>
      <w:r w:rsidRPr="00A342DB">
        <w:rPr>
          <w:rFonts w:cstheme="minorHAnsi"/>
          <w:lang w:val="ro-RO"/>
        </w:rPr>
        <w:t>respectiv la principiile de lucru ale NBE:</w:t>
      </w:r>
    </w:p>
    <w:p w14:paraId="0A2D19CA" w14:textId="64E27DFF" w:rsidR="00A47F07" w:rsidRPr="00A342DB" w:rsidRDefault="00931926" w:rsidP="00931926">
      <w:pPr>
        <w:pStyle w:val="ListParagraph"/>
        <w:numPr>
          <w:ilvl w:val="0"/>
          <w:numId w:val="7"/>
        </w:numPr>
        <w:jc w:val="both"/>
        <w:rPr>
          <w:rFonts w:cstheme="minorHAnsi"/>
          <w:b/>
          <w:bCs/>
        </w:rPr>
      </w:pPr>
      <w:r w:rsidRPr="00A342DB">
        <w:rPr>
          <w:rFonts w:cstheme="minorHAnsi"/>
          <w:b/>
          <w:bCs/>
        </w:rPr>
        <w:t>Participare</w:t>
      </w:r>
    </w:p>
    <w:p w14:paraId="60089DAA" w14:textId="007F27BE" w:rsidR="00931926" w:rsidRPr="00A342DB" w:rsidRDefault="00931926" w:rsidP="00931926">
      <w:pPr>
        <w:pStyle w:val="ListParagraph"/>
        <w:numPr>
          <w:ilvl w:val="0"/>
          <w:numId w:val="7"/>
        </w:numPr>
        <w:jc w:val="both"/>
        <w:rPr>
          <w:rFonts w:cstheme="minorHAnsi"/>
          <w:b/>
          <w:bCs/>
        </w:rPr>
      </w:pPr>
      <w:r w:rsidRPr="00A342DB">
        <w:rPr>
          <w:rFonts w:cstheme="minorHAnsi"/>
          <w:b/>
          <w:bCs/>
        </w:rPr>
        <w:t>Angajament pe mai multe niveluri</w:t>
      </w:r>
    </w:p>
    <w:p w14:paraId="29244884" w14:textId="3A3423D8" w:rsidR="00931926" w:rsidRPr="00A342DB" w:rsidRDefault="00931926" w:rsidP="00931926">
      <w:pPr>
        <w:pStyle w:val="ListParagraph"/>
        <w:numPr>
          <w:ilvl w:val="0"/>
          <w:numId w:val="7"/>
        </w:numPr>
        <w:jc w:val="both"/>
        <w:rPr>
          <w:rFonts w:cstheme="minorHAnsi"/>
          <w:b/>
          <w:bCs/>
        </w:rPr>
      </w:pPr>
      <w:r w:rsidRPr="00A342DB">
        <w:rPr>
          <w:rFonts w:cstheme="minorHAnsi"/>
          <w:b/>
          <w:bCs/>
        </w:rPr>
        <w:t>Transdisciplina</w:t>
      </w:r>
      <w:r w:rsidR="00A342DB">
        <w:rPr>
          <w:rFonts w:cstheme="minorHAnsi"/>
          <w:b/>
          <w:bCs/>
        </w:rPr>
        <w:t>ri</w:t>
      </w:r>
      <w:r w:rsidRPr="00A342DB">
        <w:rPr>
          <w:rFonts w:cstheme="minorHAnsi"/>
          <w:b/>
          <w:bCs/>
        </w:rPr>
        <w:t>tate</w:t>
      </w:r>
    </w:p>
    <w:p w14:paraId="0223F7C5" w14:textId="4E1D5F5A" w:rsidR="009D05BC" w:rsidRPr="00A342DB" w:rsidRDefault="009D05BC" w:rsidP="00A47F07">
      <w:pPr>
        <w:jc w:val="both"/>
        <w:rPr>
          <w:rFonts w:cstheme="minorHAnsi"/>
          <w:lang w:val="ro-RO"/>
        </w:rPr>
      </w:pPr>
      <w:r w:rsidRPr="00A342DB">
        <w:rPr>
          <w:rFonts w:cstheme="minorHAnsi"/>
          <w:lang w:val="ro-RO"/>
        </w:rPr>
        <w:t xml:space="preserve">Plecând de la instrumentul </w:t>
      </w:r>
      <w:r w:rsidRPr="00A342DB">
        <w:rPr>
          <w:rFonts w:cstheme="minorHAnsi"/>
          <w:b/>
          <w:bCs/>
          <w:lang w:val="ro-RO"/>
        </w:rPr>
        <w:t>NEB Compass</w:t>
      </w:r>
      <w:r w:rsidR="008D069C" w:rsidRPr="00A342DB">
        <w:rPr>
          <w:rFonts w:cstheme="minorHAnsi"/>
          <w:lang w:val="ro-RO"/>
        </w:rPr>
        <w:t xml:space="preserve"> (pe care vă recomandăm să îl parcurgeți înainte de completarea grilei: </w:t>
      </w:r>
      <w:hyperlink r:id="rId7" w:history="1">
        <w:r w:rsidR="00B15160" w:rsidRPr="00A342DB">
          <w:rPr>
            <w:rStyle w:val="Hyperlink"/>
            <w:rFonts w:cstheme="minorHAnsi"/>
            <w:lang w:val="ro-RO"/>
          </w:rPr>
          <w:t>https://new-european-bauhaus.europa.eu/get-involved/use-compass_en</w:t>
        </w:r>
      </w:hyperlink>
      <w:r w:rsidR="00B15160" w:rsidRPr="00A342DB">
        <w:rPr>
          <w:rFonts w:cstheme="minorHAnsi"/>
          <w:lang w:val="ro-RO"/>
        </w:rPr>
        <w:t>)</w:t>
      </w:r>
      <w:r w:rsidRPr="00A342DB">
        <w:rPr>
          <w:rFonts w:cstheme="minorHAnsi"/>
          <w:lang w:val="ro-RO"/>
        </w:rPr>
        <w:t>, dezvoltat recent de către Comisia Europeană și care reprezintă principala sursă de inspirație și orientare cu privire la acest subiect, această grilă propune 3 niveluri de ambiție pentru fiecare valoare de bază și fiecare principiu de lucru al Noului Bauhaus European.</w:t>
      </w:r>
    </w:p>
    <w:p w14:paraId="42FD1576" w14:textId="77777777" w:rsidR="009D05BC" w:rsidRPr="00A342DB" w:rsidRDefault="009D05BC" w:rsidP="00A47F07">
      <w:pPr>
        <w:jc w:val="both"/>
        <w:rPr>
          <w:rFonts w:cstheme="minorHAnsi"/>
          <w:lang w:val="ro-RO"/>
        </w:rPr>
      </w:pPr>
    </w:p>
    <w:p w14:paraId="49647F4B" w14:textId="3DF092BE" w:rsidR="009D05BC" w:rsidRPr="00A342DB" w:rsidRDefault="009D05BC" w:rsidP="00A47F07">
      <w:pPr>
        <w:jc w:val="both"/>
        <w:rPr>
          <w:rFonts w:cstheme="minorHAnsi"/>
          <w:lang w:val="ro-RO"/>
        </w:rPr>
      </w:pPr>
      <w:r w:rsidRPr="00A342DB">
        <w:rPr>
          <w:rFonts w:cstheme="minorHAnsi"/>
          <w:lang w:val="ro-RO"/>
        </w:rPr>
        <w:t>În cele ce urmează enumerăm câteva recomandări utile pentru cei care utilizează această grilă de autoevaluare:</w:t>
      </w:r>
    </w:p>
    <w:p w14:paraId="4C9C89E4" w14:textId="77777777" w:rsidR="00A47F07" w:rsidRPr="00A342DB" w:rsidRDefault="00A47F07" w:rsidP="00A47F07">
      <w:pPr>
        <w:jc w:val="both"/>
        <w:rPr>
          <w:rFonts w:cstheme="minorHAnsi"/>
          <w:lang w:val="ro-RO"/>
        </w:rPr>
      </w:pPr>
    </w:p>
    <w:p w14:paraId="2C62DBCD" w14:textId="1F3CA626" w:rsidR="00A47F07" w:rsidRPr="00A342DB" w:rsidRDefault="009D05BC" w:rsidP="009D05BC">
      <w:pPr>
        <w:pStyle w:val="ListParagraph"/>
        <w:numPr>
          <w:ilvl w:val="0"/>
          <w:numId w:val="5"/>
        </w:numPr>
        <w:jc w:val="both"/>
        <w:rPr>
          <w:rFonts w:cstheme="minorHAnsi"/>
        </w:rPr>
      </w:pPr>
      <w:r w:rsidRPr="00A342DB">
        <w:rPr>
          <w:rFonts w:cstheme="minorHAnsi"/>
        </w:rPr>
        <w:t xml:space="preserve">Pentru a putea fi considerat relevant pentru Noul Bauhaus European, </w:t>
      </w:r>
      <w:r w:rsidRPr="00A342DB">
        <w:rPr>
          <w:rFonts w:cstheme="minorHAnsi"/>
          <w:b/>
          <w:bCs/>
        </w:rPr>
        <w:t>fiecare proiect trebuie să demonstreze de o manieră convingătoare că răspunde cel puțin la nivelul de ambiție numărul 1 pentru fiecare dintre cele 3 valori d</w:t>
      </w:r>
      <w:r w:rsidR="00C42AB7" w:rsidRPr="00A342DB">
        <w:rPr>
          <w:rFonts w:cstheme="minorHAnsi"/>
          <w:b/>
          <w:bCs/>
        </w:rPr>
        <w:t>e</w:t>
      </w:r>
      <w:r w:rsidRPr="00A342DB">
        <w:rPr>
          <w:rFonts w:cstheme="minorHAnsi"/>
          <w:b/>
          <w:bCs/>
        </w:rPr>
        <w:t xml:space="preserve"> bază, respectiv 3 principii de lucru.</w:t>
      </w:r>
      <w:r w:rsidRPr="00A342DB">
        <w:rPr>
          <w:rFonts w:cstheme="minorHAnsi"/>
        </w:rPr>
        <w:t xml:space="preserve"> Așadar, chiar dacă un proiect</w:t>
      </w:r>
      <w:r w:rsidR="00526F9A" w:rsidRPr="00A342DB">
        <w:rPr>
          <w:rFonts w:cstheme="minorHAnsi"/>
        </w:rPr>
        <w:t>, spre exemplu,</w:t>
      </w:r>
      <w:r w:rsidRPr="00A342DB">
        <w:rPr>
          <w:rFonts w:cstheme="minorHAnsi"/>
        </w:rPr>
        <w:t xml:space="preserve"> excelează și atinge nivelul de ambiție numărul 3 în ceea ce privește </w:t>
      </w:r>
      <w:r w:rsidR="00526F9A" w:rsidRPr="00A342DB">
        <w:rPr>
          <w:rFonts w:cstheme="minorHAnsi"/>
        </w:rPr>
        <w:t>frumusețea, acesta nu va fi considerat NBE dacă nu face și dovada atingerii nivelului 1 de ambiție cu privire la principiul de participare</w:t>
      </w:r>
      <w:r w:rsidR="00C42AB7" w:rsidRPr="00A342DB">
        <w:rPr>
          <w:rFonts w:cstheme="minorHAnsi"/>
        </w:rPr>
        <w:t xml:space="preserve"> sau la valoarea de bază legată de durabilitate</w:t>
      </w:r>
      <w:r w:rsidR="00526F9A" w:rsidRPr="00A342DB">
        <w:rPr>
          <w:rFonts w:cstheme="minorHAnsi"/>
        </w:rPr>
        <w:t xml:space="preserve">.  </w:t>
      </w:r>
    </w:p>
    <w:p w14:paraId="10AEDEFF" w14:textId="77777777" w:rsidR="00C42AB7" w:rsidRPr="00A342DB" w:rsidRDefault="00C42AB7" w:rsidP="00C42AB7">
      <w:pPr>
        <w:pStyle w:val="ListParagraph"/>
        <w:ind w:left="360"/>
        <w:jc w:val="both"/>
        <w:rPr>
          <w:rFonts w:cstheme="minorHAnsi"/>
        </w:rPr>
      </w:pPr>
    </w:p>
    <w:p w14:paraId="5AC541C1" w14:textId="707AF9EF" w:rsidR="00C42AB7" w:rsidRPr="00A342DB" w:rsidRDefault="00526F9A" w:rsidP="00C42AB7">
      <w:pPr>
        <w:pStyle w:val="ListParagraph"/>
        <w:numPr>
          <w:ilvl w:val="0"/>
          <w:numId w:val="5"/>
        </w:numPr>
        <w:jc w:val="both"/>
        <w:rPr>
          <w:rFonts w:cstheme="minorHAnsi"/>
        </w:rPr>
      </w:pPr>
      <w:r w:rsidRPr="00A342DB">
        <w:rPr>
          <w:rFonts w:cstheme="minorHAnsi"/>
        </w:rPr>
        <w:t xml:space="preserve">Nivelurile de ambiție sunt concepute pe principiul cumulativ. Astfel, nivelul de ambiție numărul 2 presupune îndeplinirea cerințelor pentru nivelul de ambiție nr. 1, la care se adaugă cele specifice nivelului 2. În mod similar, nivelul de ambiție nr. 3 presupune respectarea integrală a cerințelor pentru nivelurile 1 și 2, la care se adaugă criteriile specifice pentru acest nivel de excelență. Prin urmare, </w:t>
      </w:r>
      <w:r w:rsidRPr="00A342DB">
        <w:rPr>
          <w:rFonts w:cstheme="minorHAnsi"/>
          <w:b/>
          <w:bCs/>
        </w:rPr>
        <w:t>aplicanții trebuie să bifeze un singur nivel de ambiție pentru fiecare valoare și pentru fiecare principiu de lucru NBE</w:t>
      </w:r>
      <w:r w:rsidR="00C42AB7" w:rsidRPr="00A342DB">
        <w:rPr>
          <w:rFonts w:cstheme="minorHAnsi"/>
          <w:b/>
          <w:bCs/>
        </w:rPr>
        <w:t xml:space="preserve"> și să furnizeze în căsuța </w:t>
      </w:r>
      <w:r w:rsidR="00B15160" w:rsidRPr="00A342DB">
        <w:rPr>
          <w:rFonts w:cstheme="minorHAnsi"/>
          <w:b/>
          <w:bCs/>
        </w:rPr>
        <w:t>aferentă nivelului selectat</w:t>
      </w:r>
      <w:r w:rsidR="00C42AB7" w:rsidRPr="00A342DB">
        <w:rPr>
          <w:rFonts w:cstheme="minorHAnsi"/>
          <w:b/>
          <w:bCs/>
        </w:rPr>
        <w:t xml:space="preserve"> o justificare pentru alegerea făcută</w:t>
      </w:r>
      <w:r w:rsidRPr="00A342DB">
        <w:rPr>
          <w:rFonts w:cstheme="minorHAnsi"/>
          <w:b/>
          <w:bCs/>
        </w:rPr>
        <w:t>.</w:t>
      </w:r>
      <w:r w:rsidRPr="00A342DB">
        <w:rPr>
          <w:rFonts w:cstheme="minorHAnsi"/>
        </w:rPr>
        <w:t xml:space="preserve"> De exemplu, un aplicant care va selecta pentru valoarea de bază ”Durabil” nivelul de ambiție nr. </w:t>
      </w:r>
      <w:r w:rsidR="00C42AB7" w:rsidRPr="00A342DB">
        <w:rPr>
          <w:rFonts w:cstheme="minorHAnsi"/>
        </w:rPr>
        <w:t>3</w:t>
      </w:r>
      <w:r w:rsidRPr="00A342DB">
        <w:rPr>
          <w:rFonts w:cstheme="minorHAnsi"/>
        </w:rPr>
        <w:t xml:space="preserve"> trebuie să se asigure </w:t>
      </w:r>
      <w:r w:rsidR="00C42AB7" w:rsidRPr="00A342DB">
        <w:rPr>
          <w:rFonts w:cstheme="minorHAnsi"/>
        </w:rPr>
        <w:t xml:space="preserve">că îndeplinește nu doar criteriile aferente acestui nivel, ci și pe cele ale nivelurilor 1 și 2. Justificarea pe care trebuie să o furnizeze în acest caz pentru alegerea făcută va trebui să se refere la respectarea cumulativă a cerințelor cu privire la ”reutilizare”, ”închiderea buclei” și ”regenerare”. </w:t>
      </w:r>
    </w:p>
    <w:p w14:paraId="75CC869F" w14:textId="77777777" w:rsidR="001B1674" w:rsidRPr="00A342DB" w:rsidRDefault="001B1674" w:rsidP="001B1674">
      <w:pPr>
        <w:pStyle w:val="ListParagraph"/>
        <w:rPr>
          <w:rFonts w:cstheme="minorHAnsi"/>
        </w:rPr>
      </w:pPr>
    </w:p>
    <w:p w14:paraId="3CF74987" w14:textId="225B67F2" w:rsidR="001B1674" w:rsidRPr="00A342DB" w:rsidRDefault="001B1674" w:rsidP="001B42A7">
      <w:pPr>
        <w:pStyle w:val="ListParagraph"/>
        <w:numPr>
          <w:ilvl w:val="0"/>
          <w:numId w:val="5"/>
        </w:numPr>
        <w:jc w:val="both"/>
        <w:rPr>
          <w:rFonts w:cstheme="minorHAnsi"/>
        </w:rPr>
      </w:pPr>
      <w:r w:rsidRPr="00A342DB">
        <w:rPr>
          <w:rFonts w:cstheme="minorHAnsi"/>
          <w:b/>
          <w:bCs/>
        </w:rPr>
        <w:t xml:space="preserve">Acest exercițiu de autoevaluare nu este parte din procesul </w:t>
      </w:r>
      <w:r w:rsidR="008D069C" w:rsidRPr="00A342DB">
        <w:rPr>
          <w:rFonts w:cstheme="minorHAnsi"/>
          <w:b/>
          <w:bCs/>
        </w:rPr>
        <w:t xml:space="preserve">oficial </w:t>
      </w:r>
      <w:r w:rsidRPr="00A342DB">
        <w:rPr>
          <w:rFonts w:cstheme="minorHAnsi"/>
          <w:b/>
          <w:bCs/>
        </w:rPr>
        <w:t>de evaluare a propunerii de pro</w:t>
      </w:r>
      <w:r w:rsidR="008D069C" w:rsidRPr="00A342DB">
        <w:rPr>
          <w:rFonts w:cstheme="minorHAnsi"/>
          <w:b/>
          <w:bCs/>
        </w:rPr>
        <w:t>i</w:t>
      </w:r>
      <w:r w:rsidRPr="00A342DB">
        <w:rPr>
          <w:rFonts w:cstheme="minorHAnsi"/>
          <w:b/>
          <w:bCs/>
        </w:rPr>
        <w:t>ect</w:t>
      </w:r>
      <w:r w:rsidR="008D069C" w:rsidRPr="00A342DB">
        <w:rPr>
          <w:rFonts w:cstheme="minorHAnsi"/>
        </w:rPr>
        <w:t>, ci</w:t>
      </w:r>
      <w:r w:rsidRPr="00A342DB">
        <w:rPr>
          <w:rFonts w:cstheme="minorHAnsi"/>
        </w:rPr>
        <w:t xml:space="preserve"> are doar un scop informal, de orientare a potențialilor aplicanți în vederea unei mai bune alinieri a </w:t>
      </w:r>
      <w:r w:rsidR="008D069C" w:rsidRPr="00A342DB">
        <w:rPr>
          <w:rFonts w:cstheme="minorHAnsi"/>
        </w:rPr>
        <w:t>propunerilor de intervenții pe care le-au transmis</w:t>
      </w:r>
      <w:r w:rsidRPr="00A342DB">
        <w:rPr>
          <w:rFonts w:cstheme="minorHAnsi"/>
        </w:rPr>
        <w:t xml:space="preserve"> la valorile de bază și principiile de </w:t>
      </w:r>
      <w:r w:rsidR="001B42A7" w:rsidRPr="00A342DB">
        <w:rPr>
          <w:rFonts w:cstheme="minorHAnsi"/>
        </w:rPr>
        <w:t xml:space="preserve">lucru </w:t>
      </w:r>
      <w:r w:rsidRPr="00A342DB">
        <w:rPr>
          <w:rFonts w:cstheme="minorHAnsi"/>
        </w:rPr>
        <w:t>ale NBE</w:t>
      </w:r>
      <w:r w:rsidR="008D069C" w:rsidRPr="00A342DB">
        <w:rPr>
          <w:rFonts w:cstheme="minorHAnsi"/>
        </w:rPr>
        <w:t xml:space="preserve">. În plus, </w:t>
      </w:r>
      <w:r w:rsidR="008D069C" w:rsidRPr="00A342DB">
        <w:rPr>
          <w:rFonts w:cstheme="minorHAnsi"/>
          <w:b/>
          <w:bCs/>
        </w:rPr>
        <w:t>această autoevaluare se va baza pe informațiile disponibile pentru stadiul actual de maturitate al propunerii de proiect și eventuale propuneri pentru pașii următori ce se vor parcurge până la momentul depunerii spre finanțare.</w:t>
      </w:r>
      <w:r w:rsidR="001B42A7" w:rsidRPr="00A342DB">
        <w:rPr>
          <w:rFonts w:cstheme="minorHAnsi"/>
          <w:b/>
          <w:bCs/>
        </w:rPr>
        <w:t xml:space="preserve"> Vă încurajăm să implicați în continuare toți actorii relevanți în procesul de îmbunătățire a proiectului.</w:t>
      </w:r>
      <w:r w:rsidR="008D069C" w:rsidRPr="00A342DB">
        <w:rPr>
          <w:rFonts w:cstheme="minorHAnsi"/>
        </w:rPr>
        <w:t xml:space="preserve"> Vă vom sprijini cu recomandări specifice în acest demers pentru a crește relevanța proiectului pentru NBE. L</w:t>
      </w:r>
      <w:r w:rsidRPr="00A342DB">
        <w:rPr>
          <w:rFonts w:cstheme="minorHAnsi"/>
        </w:rPr>
        <w:t xml:space="preserve">a momentul </w:t>
      </w:r>
      <w:r w:rsidR="008D069C" w:rsidRPr="00A342DB">
        <w:rPr>
          <w:rFonts w:cstheme="minorHAnsi"/>
        </w:rPr>
        <w:t xml:space="preserve">finalizării propunerii și a </w:t>
      </w:r>
      <w:r w:rsidRPr="00A342DB">
        <w:rPr>
          <w:rFonts w:cstheme="minorHAnsi"/>
        </w:rPr>
        <w:t>depunerii cererii de finanțare</w:t>
      </w:r>
      <w:r w:rsidR="008D069C" w:rsidRPr="00A342DB">
        <w:rPr>
          <w:rFonts w:cstheme="minorHAnsi"/>
        </w:rPr>
        <w:t>, proiectul</w:t>
      </w:r>
      <w:r w:rsidRPr="00A342DB">
        <w:rPr>
          <w:rFonts w:cstheme="minorHAnsi"/>
        </w:rPr>
        <w:t xml:space="preserve"> va </w:t>
      </w:r>
      <w:r w:rsidR="008D069C" w:rsidRPr="00A342DB">
        <w:rPr>
          <w:rFonts w:cstheme="minorHAnsi"/>
        </w:rPr>
        <w:t>trece</w:t>
      </w:r>
      <w:r w:rsidRPr="00A342DB">
        <w:rPr>
          <w:rFonts w:cstheme="minorHAnsi"/>
        </w:rPr>
        <w:t xml:space="preserve"> printr-un proces formal de evaluare, în care evaluatorului vor trebui să i se pună la dispoziție informații</w:t>
      </w:r>
      <w:r w:rsidR="008D069C" w:rsidRPr="00A342DB">
        <w:rPr>
          <w:rFonts w:cstheme="minorHAnsi"/>
        </w:rPr>
        <w:t>, conform prevederilor din Ghidul Solicitantului,</w:t>
      </w:r>
      <w:r w:rsidRPr="00A342DB">
        <w:rPr>
          <w:rFonts w:cstheme="minorHAnsi"/>
        </w:rPr>
        <w:t xml:space="preserve"> care să </w:t>
      </w:r>
      <w:r w:rsidR="008D069C" w:rsidRPr="00A342DB">
        <w:rPr>
          <w:rFonts w:cstheme="minorHAnsi"/>
        </w:rPr>
        <w:t xml:space="preserve">dovedească îndeplinirea nivelului de ambiție asumat de către solicitant. De exemplu, acesta va trebui să prezinte </w:t>
      </w:r>
      <w:r w:rsidR="008D069C" w:rsidRPr="00A342DB">
        <w:rPr>
          <w:rFonts w:cstheme="minorHAnsi"/>
        </w:rPr>
        <w:lastRenderedPageBreak/>
        <w:t xml:space="preserve">informații concludente cu privire la derularea procesului participativ, încheierea unor parteneriate cu alți actori relevanți etc.  </w:t>
      </w:r>
    </w:p>
    <w:p w14:paraId="17D0B3D4" w14:textId="77777777" w:rsidR="001B42A7" w:rsidRPr="00A342DB" w:rsidRDefault="001B42A7" w:rsidP="001B42A7">
      <w:pPr>
        <w:jc w:val="both"/>
        <w:rPr>
          <w:rFonts w:cstheme="minorHAnsi"/>
          <w:lang w:val="ro-RO"/>
        </w:rPr>
      </w:pPr>
    </w:p>
    <w:p w14:paraId="31268B23" w14:textId="329A05DE" w:rsidR="001B1674" w:rsidRPr="00A342DB" w:rsidRDefault="001B42A7" w:rsidP="001B1674">
      <w:pPr>
        <w:pStyle w:val="ListParagraph"/>
        <w:spacing w:before="120" w:after="0"/>
        <w:ind w:left="357"/>
        <w:contextualSpacing w:val="0"/>
        <w:jc w:val="both"/>
        <w:rPr>
          <w:rFonts w:cstheme="minorHAnsi"/>
        </w:rPr>
      </w:pPr>
      <w:r w:rsidRPr="00A342DB">
        <w:rPr>
          <w:rFonts w:cstheme="minorHAnsi"/>
        </w:rPr>
        <w:t>În final, menționăm că este important să fiți realiști în ducerea la îndeplinire a acestui exercițiu și să rezistați tentației de a ținti nivelul de ambiție 3 pentru valorile și principiile de lucru aferente Noului Bauhaus European, exceptând cazurile în care puteți demonstra în mod credibil îndeplinirea cerințelor specifice acestui nivel de excelență. O poziționare corectă și bine justificată în cadrul nivelului de ambiție 1 pentru toate aceste valori și principii este suficientă pentru ca proiectul dumneavoastră să fie considerat relevant</w:t>
      </w:r>
      <w:r w:rsidR="006A67E4">
        <w:rPr>
          <w:rFonts w:cstheme="minorHAnsi"/>
        </w:rPr>
        <w:t>/eligibil</w:t>
      </w:r>
      <w:r w:rsidRPr="00A342DB">
        <w:rPr>
          <w:rFonts w:cstheme="minorHAnsi"/>
        </w:rPr>
        <w:t xml:space="preserve"> pentru NBE. </w:t>
      </w:r>
    </w:p>
    <w:p w14:paraId="4C16E7C4" w14:textId="25C61B47" w:rsidR="001B42A7" w:rsidRPr="00A342DB" w:rsidRDefault="001B42A7" w:rsidP="001B1674">
      <w:pPr>
        <w:pStyle w:val="ListParagraph"/>
        <w:spacing w:before="120" w:after="0"/>
        <w:ind w:left="357"/>
        <w:contextualSpacing w:val="0"/>
        <w:jc w:val="both"/>
        <w:rPr>
          <w:rFonts w:cstheme="minorHAnsi"/>
        </w:rPr>
      </w:pPr>
    </w:p>
    <w:p w14:paraId="687FC3DD" w14:textId="77777777" w:rsidR="001B42A7" w:rsidRPr="00A342DB" w:rsidRDefault="001B42A7" w:rsidP="001B1674">
      <w:pPr>
        <w:pStyle w:val="ListParagraph"/>
        <w:spacing w:before="120" w:after="0"/>
        <w:ind w:left="357"/>
        <w:contextualSpacing w:val="0"/>
        <w:jc w:val="both"/>
        <w:rPr>
          <w:rFonts w:cstheme="minorHAnsi"/>
        </w:rPr>
      </w:pPr>
    </w:p>
    <w:p w14:paraId="777B4879" w14:textId="77777777" w:rsidR="00A47F07" w:rsidRPr="00A342DB" w:rsidRDefault="00A47F07" w:rsidP="00A47F07">
      <w:pPr>
        <w:jc w:val="both"/>
        <w:rPr>
          <w:rFonts w:cstheme="minorHAnsi"/>
          <w:lang w:val="ro-RO"/>
        </w:rPr>
        <w:sectPr w:rsidR="00A47F07" w:rsidRPr="00A342DB" w:rsidSect="00CD3D0A">
          <w:footerReference w:type="default" r:id="rId8"/>
          <w:pgSz w:w="11906" w:h="16838"/>
          <w:pgMar w:top="720" w:right="720" w:bottom="720" w:left="720" w:header="708" w:footer="708" w:gutter="0"/>
          <w:cols w:space="708"/>
          <w:docGrid w:linePitch="360"/>
        </w:sectPr>
      </w:pPr>
    </w:p>
    <w:p w14:paraId="28C84F53" w14:textId="77777777" w:rsidR="00A47F07" w:rsidRPr="00A342DB" w:rsidRDefault="00A47F07" w:rsidP="00A47F07">
      <w:pPr>
        <w:jc w:val="both"/>
        <w:rPr>
          <w:rFonts w:cstheme="minorHAnsi"/>
          <w:lang w:val="ro-RO"/>
        </w:rPr>
      </w:pPr>
    </w:p>
    <w:p w14:paraId="39EB6185" w14:textId="67E33F86" w:rsidR="00F15080" w:rsidRPr="00A342DB" w:rsidRDefault="00F15080" w:rsidP="00F15080">
      <w:pPr>
        <w:jc w:val="center"/>
        <w:rPr>
          <w:rFonts w:cstheme="minorHAnsi"/>
          <w:b/>
          <w:bCs/>
          <w:noProof/>
          <w:sz w:val="24"/>
          <w:szCs w:val="24"/>
          <w:lang w:val="ro-RO"/>
        </w:rPr>
      </w:pPr>
      <w:r w:rsidRPr="00A342DB">
        <w:rPr>
          <w:rFonts w:cstheme="minorHAnsi"/>
          <w:b/>
          <w:bCs/>
          <w:noProof/>
          <w:sz w:val="24"/>
          <w:szCs w:val="24"/>
          <w:lang w:val="ro-RO"/>
        </w:rPr>
        <w:t>MISIUNEA DE ASISTENȚĂ TEHNICĂ EC-DG REGIO - INTEGRAREA NOULUI BAUHAUS EUROPEAN (NEB) ÎN REGIUNILE ROMÂNIEI</w:t>
      </w:r>
    </w:p>
    <w:p w14:paraId="52341826" w14:textId="7B19F372" w:rsidR="00F15080" w:rsidRPr="00A342DB" w:rsidRDefault="00F15080" w:rsidP="00F15080">
      <w:pPr>
        <w:jc w:val="center"/>
        <w:rPr>
          <w:rFonts w:cstheme="minorHAnsi"/>
          <w:b/>
          <w:bCs/>
          <w:noProof/>
          <w:sz w:val="24"/>
          <w:szCs w:val="24"/>
          <w:lang w:val="ro-RO"/>
        </w:rPr>
      </w:pPr>
      <w:r w:rsidRPr="00A342DB">
        <w:rPr>
          <w:rFonts w:cstheme="minorHAnsi"/>
          <w:b/>
          <w:bCs/>
          <w:noProof/>
          <w:sz w:val="24"/>
          <w:szCs w:val="24"/>
          <w:lang w:val="ro-RO"/>
        </w:rPr>
        <w:t xml:space="preserve">GRILĂ PENTRU AUTOEVALUAREA SOLICITANTULUI </w:t>
      </w:r>
      <w:r w:rsidR="00B3306E" w:rsidRPr="00A342DB">
        <w:rPr>
          <w:rFonts w:cstheme="minorHAnsi"/>
          <w:b/>
          <w:bCs/>
          <w:noProof/>
          <w:sz w:val="24"/>
          <w:szCs w:val="24"/>
          <w:lang w:val="ro-RO"/>
        </w:rPr>
        <w:t xml:space="preserve">CU PRIVIRE LA INTENSITATEA </w:t>
      </w:r>
      <w:r w:rsidRPr="00A342DB">
        <w:rPr>
          <w:rFonts w:cstheme="minorHAnsi"/>
          <w:b/>
          <w:bCs/>
          <w:noProof/>
          <w:sz w:val="24"/>
          <w:szCs w:val="24"/>
          <w:lang w:val="ro-RO"/>
        </w:rPr>
        <w:t>RELEVANȚEI NEB ÎN PROPUNERILE DE PROIECTE</w:t>
      </w:r>
    </w:p>
    <w:p w14:paraId="2D9D64B6" w14:textId="57C79FF1" w:rsidR="002D7D23" w:rsidRPr="00A342DB" w:rsidRDefault="002D7D23" w:rsidP="00F15080">
      <w:pPr>
        <w:jc w:val="center"/>
        <w:rPr>
          <w:rFonts w:cstheme="minorHAnsi"/>
          <w:b/>
          <w:bCs/>
          <w:noProof/>
          <w:color w:val="FF0000"/>
          <w:sz w:val="24"/>
          <w:szCs w:val="24"/>
          <w:lang w:val="ro-RO"/>
        </w:rPr>
      </w:pPr>
      <w:r w:rsidRPr="00A342DB">
        <w:rPr>
          <w:rFonts w:cstheme="minorHAnsi"/>
          <w:b/>
          <w:bCs/>
          <w:noProof/>
          <w:color w:val="FF0000"/>
          <w:sz w:val="24"/>
          <w:szCs w:val="24"/>
          <w:lang w:val="ro-RO"/>
        </w:rPr>
        <w:t>(vă rugăm să completați o justificare de maxim 15 rânduri sub nivelul de ambiție ales pentru fiecare valoare de bază și principiu de lucru)</w:t>
      </w:r>
    </w:p>
    <w:p w14:paraId="58B16CE4" w14:textId="77777777" w:rsidR="00F15080" w:rsidRPr="00A342DB" w:rsidRDefault="00F15080" w:rsidP="00F15080">
      <w:pPr>
        <w:rPr>
          <w:noProof/>
          <w:lang w:val="ro-RO"/>
        </w:rPr>
      </w:pPr>
    </w:p>
    <w:tbl>
      <w:tblPr>
        <w:tblStyle w:val="TableGrid"/>
        <w:tblW w:w="5000" w:type="pct"/>
        <w:tblLook w:val="04A0" w:firstRow="1" w:lastRow="0" w:firstColumn="1" w:lastColumn="0" w:noHBand="0" w:noVBand="1"/>
      </w:tblPr>
      <w:tblGrid>
        <w:gridCol w:w="1551"/>
        <w:gridCol w:w="4358"/>
        <w:gridCol w:w="4509"/>
        <w:gridCol w:w="4970"/>
      </w:tblGrid>
      <w:tr w:rsidR="00F15080" w:rsidRPr="00A342DB" w14:paraId="7F327EF5" w14:textId="77777777" w:rsidTr="0082150C">
        <w:trPr>
          <w:tblHeader/>
        </w:trPr>
        <w:tc>
          <w:tcPr>
            <w:tcW w:w="504" w:type="pct"/>
            <w:vAlign w:val="center"/>
          </w:tcPr>
          <w:p w14:paraId="338F5BEC" w14:textId="38CDB213" w:rsidR="00F15080" w:rsidRPr="00A342DB" w:rsidRDefault="0003039D" w:rsidP="00300BBE">
            <w:pPr>
              <w:spacing w:after="100" w:afterAutospacing="1"/>
              <w:jc w:val="center"/>
              <w:rPr>
                <w:b/>
                <w:bCs/>
                <w:noProof/>
                <w:sz w:val="24"/>
                <w:szCs w:val="24"/>
                <w:lang w:val="ro-RO"/>
              </w:rPr>
            </w:pPr>
            <w:r w:rsidRPr="00A342DB">
              <w:rPr>
                <w:b/>
                <w:bCs/>
                <w:noProof/>
                <w:sz w:val="24"/>
                <w:szCs w:val="24"/>
                <w:lang w:val="ro-RO"/>
              </w:rPr>
              <w:t>Valorile de bază NBE</w:t>
            </w:r>
          </w:p>
        </w:tc>
        <w:tc>
          <w:tcPr>
            <w:tcW w:w="1416" w:type="pct"/>
            <w:vAlign w:val="center"/>
          </w:tcPr>
          <w:p w14:paraId="1DC638B7" w14:textId="1700F9C3" w:rsidR="00F15080" w:rsidRPr="00A342DB" w:rsidRDefault="00750693" w:rsidP="00300BBE">
            <w:pPr>
              <w:spacing w:after="100" w:afterAutospacing="1"/>
              <w:jc w:val="center"/>
              <w:rPr>
                <w:b/>
                <w:bCs/>
                <w:noProof/>
                <w:sz w:val="24"/>
                <w:szCs w:val="24"/>
                <w:lang w:val="ro-RO"/>
              </w:rPr>
            </w:pPr>
            <w:r w:rsidRPr="00A342DB">
              <w:rPr>
                <w:b/>
                <w:bCs/>
                <w:noProof/>
                <w:sz w:val="24"/>
                <w:szCs w:val="24"/>
                <w:lang w:val="ro-RO"/>
              </w:rPr>
              <w:t>Ambiția</w:t>
            </w:r>
            <w:r w:rsidR="00F15080" w:rsidRPr="00A342DB">
              <w:rPr>
                <w:b/>
                <w:bCs/>
                <w:noProof/>
                <w:sz w:val="24"/>
                <w:szCs w:val="24"/>
                <w:lang w:val="ro-RO"/>
              </w:rPr>
              <w:t xml:space="preserve"> 1</w:t>
            </w:r>
          </w:p>
        </w:tc>
        <w:tc>
          <w:tcPr>
            <w:tcW w:w="1465" w:type="pct"/>
            <w:vAlign w:val="center"/>
          </w:tcPr>
          <w:p w14:paraId="587A7F00" w14:textId="056F038E" w:rsidR="00F15080" w:rsidRPr="00A342DB" w:rsidRDefault="0003039D" w:rsidP="00300BBE">
            <w:pPr>
              <w:spacing w:after="100" w:afterAutospacing="1"/>
              <w:jc w:val="center"/>
              <w:rPr>
                <w:noProof/>
                <w:sz w:val="24"/>
                <w:szCs w:val="24"/>
                <w:lang w:val="ro-RO"/>
              </w:rPr>
            </w:pPr>
            <w:r w:rsidRPr="00A342DB">
              <w:rPr>
                <w:b/>
                <w:bCs/>
                <w:noProof/>
                <w:sz w:val="24"/>
                <w:szCs w:val="24"/>
                <w:lang w:val="ro-RO"/>
              </w:rPr>
              <w:t>Ambiția</w:t>
            </w:r>
            <w:r w:rsidR="00F15080" w:rsidRPr="00A342DB">
              <w:rPr>
                <w:b/>
                <w:bCs/>
                <w:noProof/>
                <w:sz w:val="24"/>
                <w:szCs w:val="24"/>
                <w:lang w:val="ro-RO"/>
              </w:rPr>
              <w:t xml:space="preserve"> 2</w:t>
            </w:r>
          </w:p>
        </w:tc>
        <w:tc>
          <w:tcPr>
            <w:tcW w:w="1616" w:type="pct"/>
            <w:vAlign w:val="center"/>
          </w:tcPr>
          <w:p w14:paraId="6E66F784" w14:textId="77408A89" w:rsidR="00F15080" w:rsidRPr="00A342DB" w:rsidRDefault="0003039D" w:rsidP="00300BBE">
            <w:pPr>
              <w:spacing w:after="100" w:afterAutospacing="1"/>
              <w:jc w:val="center"/>
              <w:rPr>
                <w:noProof/>
                <w:sz w:val="24"/>
                <w:szCs w:val="24"/>
                <w:lang w:val="ro-RO"/>
              </w:rPr>
            </w:pPr>
            <w:r w:rsidRPr="00A342DB">
              <w:rPr>
                <w:b/>
                <w:bCs/>
                <w:noProof/>
                <w:sz w:val="24"/>
                <w:szCs w:val="24"/>
                <w:lang w:val="ro-RO"/>
              </w:rPr>
              <w:t>Ambiția</w:t>
            </w:r>
            <w:r w:rsidR="00F15080" w:rsidRPr="00A342DB">
              <w:rPr>
                <w:b/>
                <w:bCs/>
                <w:noProof/>
                <w:sz w:val="24"/>
                <w:szCs w:val="24"/>
                <w:lang w:val="ro-RO"/>
              </w:rPr>
              <w:t xml:space="preserve"> 3</w:t>
            </w:r>
          </w:p>
        </w:tc>
      </w:tr>
      <w:tr w:rsidR="00F15080" w:rsidRPr="00A342DB" w14:paraId="10C3BB97" w14:textId="77777777" w:rsidTr="0082150C">
        <w:tc>
          <w:tcPr>
            <w:tcW w:w="504" w:type="pct"/>
            <w:vAlign w:val="center"/>
          </w:tcPr>
          <w:p w14:paraId="02C5C55A" w14:textId="7826DFA6" w:rsidR="00F15080" w:rsidRPr="00A342DB" w:rsidRDefault="0003039D" w:rsidP="00300BBE">
            <w:pPr>
              <w:spacing w:after="100" w:afterAutospacing="1"/>
              <w:jc w:val="center"/>
              <w:rPr>
                <w:b/>
                <w:bCs/>
                <w:noProof/>
                <w:lang w:val="ro-RO"/>
              </w:rPr>
            </w:pPr>
            <w:r w:rsidRPr="00A342DB">
              <w:rPr>
                <w:b/>
                <w:bCs/>
                <w:noProof/>
                <w:lang w:val="ro-RO"/>
              </w:rPr>
              <w:t>Frumos</w:t>
            </w:r>
          </w:p>
        </w:tc>
        <w:tc>
          <w:tcPr>
            <w:tcW w:w="1416" w:type="pct"/>
          </w:tcPr>
          <w:p w14:paraId="53D407B9" w14:textId="667FFD34" w:rsidR="00CD3D0A" w:rsidRPr="00A342DB" w:rsidRDefault="00F15080" w:rsidP="001B42A7">
            <w:pPr>
              <w:spacing w:before="60" w:line="259" w:lineRule="auto"/>
              <w:jc w:val="both"/>
              <w:rPr>
                <w:noProof/>
                <w:sz w:val="20"/>
                <w:szCs w:val="20"/>
                <w:lang w:val="ro-RO"/>
              </w:rPr>
            </w:pPr>
            <w:r w:rsidRPr="00A342DB">
              <w:rPr>
                <w:b/>
                <w:bCs/>
                <w:noProof/>
                <w:sz w:val="20"/>
                <w:szCs w:val="20"/>
                <w:lang w:val="ro-RO"/>
              </w:rPr>
              <w:t>ACTIVA</w:t>
            </w:r>
            <w:r w:rsidR="00483505" w:rsidRPr="00A342DB">
              <w:rPr>
                <w:b/>
                <w:bCs/>
                <w:noProof/>
                <w:sz w:val="20"/>
                <w:szCs w:val="20"/>
                <w:lang w:val="ro-RO"/>
              </w:rPr>
              <w:t>RE</w:t>
            </w:r>
            <w:r w:rsidRPr="00A342DB">
              <w:rPr>
                <w:b/>
                <w:bCs/>
                <w:noProof/>
                <w:sz w:val="20"/>
                <w:szCs w:val="20"/>
                <w:lang w:val="ro-RO"/>
              </w:rPr>
              <w:t>:</w:t>
            </w:r>
            <w:r w:rsidRPr="00A342DB">
              <w:rPr>
                <w:noProof/>
                <w:sz w:val="20"/>
                <w:szCs w:val="20"/>
                <w:lang w:val="ro-RO"/>
              </w:rPr>
              <w:t xml:space="preserve"> </w:t>
            </w:r>
            <w:r w:rsidR="008B00CC" w:rsidRPr="00A342DB">
              <w:rPr>
                <w:noProof/>
                <w:sz w:val="20"/>
                <w:szCs w:val="20"/>
                <w:lang w:val="ro-RO"/>
              </w:rPr>
              <w:t>Î</w:t>
            </w:r>
            <w:r w:rsidR="00D32AD1" w:rsidRPr="00A342DB">
              <w:rPr>
                <w:noProof/>
                <w:sz w:val="20"/>
                <w:szCs w:val="20"/>
                <w:lang w:val="ro-RO"/>
              </w:rPr>
              <w:t>mbrățișează</w:t>
            </w:r>
            <w:r w:rsidR="008B00CC" w:rsidRPr="00A342DB">
              <w:rPr>
                <w:noProof/>
                <w:sz w:val="20"/>
                <w:szCs w:val="20"/>
                <w:lang w:val="ro-RO"/>
              </w:rPr>
              <w:t xml:space="preserve"> proiectul</w:t>
            </w:r>
            <w:r w:rsidR="00C67A2F" w:rsidRPr="00A342DB">
              <w:rPr>
                <w:noProof/>
                <w:sz w:val="20"/>
                <w:szCs w:val="20"/>
                <w:lang w:val="ro-RO"/>
              </w:rPr>
              <w:t>,</w:t>
            </w:r>
            <w:r w:rsidR="00D32AD1" w:rsidRPr="00A342DB">
              <w:rPr>
                <w:noProof/>
                <w:sz w:val="20"/>
                <w:szCs w:val="20"/>
                <w:lang w:val="ro-RO"/>
              </w:rPr>
              <w:t xml:space="preserve"> în mod explicit</w:t>
            </w:r>
            <w:r w:rsidR="00C67A2F" w:rsidRPr="00A342DB">
              <w:rPr>
                <w:noProof/>
                <w:sz w:val="20"/>
                <w:szCs w:val="20"/>
                <w:lang w:val="ro-RO"/>
              </w:rPr>
              <w:t xml:space="preserve">, </w:t>
            </w:r>
            <w:r w:rsidR="00D32AD1" w:rsidRPr="00A342DB">
              <w:rPr>
                <w:noProof/>
                <w:sz w:val="20"/>
                <w:szCs w:val="20"/>
                <w:lang w:val="ro-RO"/>
              </w:rPr>
              <w:t xml:space="preserve">propria sa estetică, </w:t>
            </w:r>
            <w:r w:rsidR="00C67A2F" w:rsidRPr="00A342DB">
              <w:rPr>
                <w:noProof/>
                <w:sz w:val="20"/>
                <w:szCs w:val="20"/>
                <w:lang w:val="ro-RO"/>
              </w:rPr>
              <w:t>punând forma mai presus de funcți</w:t>
            </w:r>
            <w:r w:rsidR="008B00CC" w:rsidRPr="00A342DB">
              <w:rPr>
                <w:noProof/>
                <w:sz w:val="20"/>
                <w:szCs w:val="20"/>
                <w:lang w:val="ro-RO"/>
              </w:rPr>
              <w:t>un</w:t>
            </w:r>
            <w:r w:rsidR="00C67A2F" w:rsidRPr="00A342DB">
              <w:rPr>
                <w:noProof/>
                <w:sz w:val="20"/>
                <w:szCs w:val="20"/>
                <w:lang w:val="ro-RO"/>
              </w:rPr>
              <w:t>e,</w:t>
            </w:r>
            <w:r w:rsidR="00D32AD1" w:rsidRPr="00A342DB">
              <w:rPr>
                <w:noProof/>
                <w:sz w:val="20"/>
                <w:szCs w:val="20"/>
                <w:lang w:val="ro-RO"/>
              </w:rPr>
              <w:t xml:space="preserve"> în diferitele sale aspecte? </w:t>
            </w:r>
            <w:r w:rsidR="008D6906" w:rsidRPr="00A342DB">
              <w:rPr>
                <w:noProof/>
                <w:sz w:val="20"/>
                <w:szCs w:val="20"/>
                <w:lang w:val="ro-RO"/>
              </w:rPr>
              <w:t>Prin atributele sale vizuale, încurajează</w:t>
            </w:r>
            <w:r w:rsidR="008B00CC" w:rsidRPr="00A342DB">
              <w:rPr>
                <w:noProof/>
                <w:sz w:val="20"/>
                <w:szCs w:val="20"/>
                <w:lang w:val="ro-RO"/>
              </w:rPr>
              <w:t xml:space="preserve"> acesta</w:t>
            </w:r>
            <w:r w:rsidR="008D6906" w:rsidRPr="00A342DB">
              <w:rPr>
                <w:noProof/>
                <w:sz w:val="20"/>
                <w:szCs w:val="20"/>
                <w:lang w:val="ro-RO"/>
              </w:rPr>
              <w:t xml:space="preserve"> o conștientizare crescută a locului și a patrimoniului local, în </w:t>
            </w:r>
            <w:r w:rsidR="0030249A" w:rsidRPr="00A342DB">
              <w:rPr>
                <w:noProof/>
                <w:sz w:val="20"/>
                <w:szCs w:val="20"/>
                <w:lang w:val="ro-RO"/>
              </w:rPr>
              <w:t>întreaga sa diversitate</w:t>
            </w:r>
            <w:r w:rsidR="008D6906" w:rsidRPr="00A342DB">
              <w:rPr>
                <w:noProof/>
                <w:sz w:val="20"/>
                <w:szCs w:val="20"/>
                <w:lang w:val="ro-RO"/>
              </w:rPr>
              <w:t>?</w:t>
            </w:r>
          </w:p>
          <w:p w14:paraId="57219765" w14:textId="648AAB90"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Cerința minimală este ca aspectele estetice ale proiect</w:t>
            </w:r>
            <w:r w:rsidR="00743190" w:rsidRPr="00A342DB">
              <w:rPr>
                <w:noProof/>
                <w:sz w:val="20"/>
                <w:szCs w:val="20"/>
              </w:rPr>
              <w:t>elor</w:t>
            </w:r>
            <w:r w:rsidRPr="00A342DB">
              <w:rPr>
                <w:noProof/>
                <w:sz w:val="20"/>
                <w:szCs w:val="20"/>
              </w:rPr>
              <w:t>, inclusiv materialele folosite, să pună în evidență mai ales designul intervențiilor propuse, dincolo de funcționalitatea sau funcționalitățile avute în vedere; aceste calități estetice ar trebui să fie aliniate cu patrimoniul și cultura locale, respectiv să asigure o armonie vizuală cu teșutul urban adiacent</w:t>
            </w:r>
            <w:r w:rsidR="00A536A6">
              <w:rPr>
                <w:noProof/>
                <w:sz w:val="20"/>
                <w:szCs w:val="20"/>
              </w:rPr>
              <w:t>.</w:t>
            </w:r>
          </w:p>
          <w:p w14:paraId="304D2B74" w14:textId="36E4B16B"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implică artiști în designul și/sau ducerea la îndeplinire a intervențiilor, precum și cele care oferă detalii convingătoare cu privire la tehnicile artistice utilizate vor beneficia de un punctaj mai ridicat</w:t>
            </w:r>
            <w:r w:rsidR="00A536A6">
              <w:rPr>
                <w:noProof/>
                <w:sz w:val="20"/>
                <w:szCs w:val="20"/>
              </w:rPr>
              <w:t>.</w:t>
            </w:r>
          </w:p>
          <w:p w14:paraId="6D83A534" w14:textId="77777777" w:rsidR="00B8169B" w:rsidRDefault="00B8169B" w:rsidP="0082150C">
            <w:pPr>
              <w:spacing w:before="60" w:line="259" w:lineRule="auto"/>
              <w:jc w:val="both"/>
              <w:rPr>
                <w:b/>
                <w:bCs/>
                <w:noProof/>
                <w:sz w:val="20"/>
                <w:szCs w:val="20"/>
                <w:lang w:val="ro-RO"/>
              </w:rPr>
            </w:pPr>
          </w:p>
          <w:p w14:paraId="4F32DEF2" w14:textId="77777777" w:rsidR="00120435" w:rsidRDefault="00120435" w:rsidP="0082150C">
            <w:pPr>
              <w:spacing w:before="60" w:line="259" w:lineRule="auto"/>
              <w:jc w:val="both"/>
              <w:rPr>
                <w:b/>
                <w:bCs/>
                <w:noProof/>
                <w:sz w:val="20"/>
                <w:szCs w:val="20"/>
                <w:lang w:val="ro-RO"/>
              </w:rPr>
            </w:pPr>
          </w:p>
          <w:p w14:paraId="2713FE8B" w14:textId="77777777" w:rsidR="00120435" w:rsidRDefault="00120435" w:rsidP="0082150C">
            <w:pPr>
              <w:spacing w:before="60" w:line="259" w:lineRule="auto"/>
              <w:jc w:val="both"/>
              <w:rPr>
                <w:b/>
                <w:bCs/>
                <w:noProof/>
                <w:sz w:val="20"/>
                <w:szCs w:val="20"/>
                <w:lang w:val="ro-RO"/>
              </w:rPr>
            </w:pPr>
          </w:p>
          <w:p w14:paraId="669978FC" w14:textId="77777777" w:rsidR="00120435" w:rsidRDefault="00120435" w:rsidP="0082150C">
            <w:pPr>
              <w:spacing w:before="60" w:line="259" w:lineRule="auto"/>
              <w:jc w:val="both"/>
              <w:rPr>
                <w:b/>
                <w:bCs/>
                <w:noProof/>
                <w:sz w:val="20"/>
                <w:szCs w:val="20"/>
                <w:lang w:val="ro-RO"/>
              </w:rPr>
            </w:pPr>
          </w:p>
          <w:p w14:paraId="5A9F1C03" w14:textId="77777777" w:rsidR="00A536A6" w:rsidRDefault="00A536A6" w:rsidP="0082150C">
            <w:pPr>
              <w:spacing w:before="60" w:line="259" w:lineRule="auto"/>
              <w:jc w:val="both"/>
              <w:rPr>
                <w:b/>
                <w:bCs/>
                <w:noProof/>
                <w:sz w:val="20"/>
                <w:szCs w:val="20"/>
                <w:lang w:val="ro-RO"/>
              </w:rPr>
            </w:pPr>
          </w:p>
          <w:p w14:paraId="382F5CDA" w14:textId="6A1A4EC7" w:rsidR="00120435" w:rsidRPr="00A342DB" w:rsidRDefault="00120435" w:rsidP="0082150C">
            <w:pPr>
              <w:spacing w:before="60" w:line="259" w:lineRule="auto"/>
              <w:jc w:val="both"/>
              <w:rPr>
                <w:b/>
                <w:bCs/>
                <w:noProof/>
                <w:sz w:val="20"/>
                <w:szCs w:val="20"/>
                <w:lang w:val="ro-RO"/>
              </w:rPr>
            </w:pPr>
          </w:p>
        </w:tc>
        <w:tc>
          <w:tcPr>
            <w:tcW w:w="1465" w:type="pct"/>
          </w:tcPr>
          <w:p w14:paraId="40BFE0B9" w14:textId="77777777" w:rsidR="00F15080" w:rsidRPr="00A342DB" w:rsidRDefault="00F15080" w:rsidP="0082150C">
            <w:pPr>
              <w:spacing w:before="60"/>
              <w:jc w:val="both"/>
              <w:rPr>
                <w:noProof/>
                <w:sz w:val="20"/>
                <w:szCs w:val="20"/>
                <w:lang w:val="ro-RO"/>
              </w:rPr>
            </w:pPr>
            <w:r w:rsidRPr="00A342DB">
              <w:rPr>
                <w:b/>
                <w:bCs/>
                <w:noProof/>
                <w:sz w:val="20"/>
                <w:szCs w:val="20"/>
                <w:lang w:val="ro-RO"/>
              </w:rPr>
              <w:t>CON</w:t>
            </w:r>
            <w:r w:rsidR="00483505" w:rsidRPr="00A342DB">
              <w:rPr>
                <w:b/>
                <w:bCs/>
                <w:noProof/>
                <w:sz w:val="20"/>
                <w:szCs w:val="20"/>
                <w:lang w:val="ro-RO"/>
              </w:rPr>
              <w:t>ECTARE</w:t>
            </w:r>
            <w:r w:rsidRPr="00A342DB">
              <w:rPr>
                <w:b/>
                <w:bCs/>
                <w:noProof/>
                <w:sz w:val="20"/>
                <w:szCs w:val="20"/>
                <w:lang w:val="ro-RO"/>
              </w:rPr>
              <w:t>:</w:t>
            </w:r>
            <w:r w:rsidRPr="00A342DB">
              <w:rPr>
                <w:noProof/>
                <w:sz w:val="20"/>
                <w:szCs w:val="20"/>
                <w:lang w:val="ro-RO"/>
              </w:rPr>
              <w:t xml:space="preserve"> </w:t>
            </w:r>
            <w:r w:rsidR="00037B5B" w:rsidRPr="00A342DB">
              <w:rPr>
                <w:noProof/>
                <w:sz w:val="20"/>
                <w:szCs w:val="20"/>
                <w:lang w:val="ro-RO"/>
              </w:rPr>
              <w:t xml:space="preserve"> </w:t>
            </w:r>
            <w:r w:rsidR="008B00CC" w:rsidRPr="00A342DB">
              <w:rPr>
                <w:noProof/>
                <w:sz w:val="20"/>
                <w:szCs w:val="20"/>
                <w:lang w:val="ro-RO"/>
              </w:rPr>
              <w:t>Î</w:t>
            </w:r>
            <w:r w:rsidR="00C218F6" w:rsidRPr="00A342DB">
              <w:rPr>
                <w:noProof/>
                <w:sz w:val="20"/>
                <w:szCs w:val="20"/>
                <w:lang w:val="ro-RO"/>
              </w:rPr>
              <w:t>ndeplinește</w:t>
            </w:r>
            <w:r w:rsidR="008B00CC" w:rsidRPr="00A342DB">
              <w:rPr>
                <w:noProof/>
                <w:sz w:val="20"/>
                <w:szCs w:val="20"/>
                <w:lang w:val="ro-RO"/>
              </w:rPr>
              <w:t xml:space="preserve"> proiectul</w:t>
            </w:r>
            <w:r w:rsidR="00C218F6" w:rsidRPr="00A342DB">
              <w:rPr>
                <w:noProof/>
                <w:sz w:val="20"/>
                <w:szCs w:val="20"/>
                <w:lang w:val="ro-RO"/>
              </w:rPr>
              <w:t xml:space="preserve"> Ambiția 1 și, în plus, </w:t>
            </w:r>
            <w:r w:rsidR="008B00CC" w:rsidRPr="00A342DB">
              <w:rPr>
                <w:noProof/>
                <w:sz w:val="20"/>
                <w:szCs w:val="20"/>
                <w:lang w:val="ro-RO"/>
              </w:rPr>
              <w:t xml:space="preserve">încurajează acesta, </w:t>
            </w:r>
            <w:r w:rsidR="00C218F6" w:rsidRPr="00A342DB">
              <w:rPr>
                <w:noProof/>
                <w:sz w:val="20"/>
                <w:szCs w:val="20"/>
                <w:lang w:val="ro-RO"/>
              </w:rPr>
              <w:t>prin calitățile sale estetice, interacțiuni sociale semnificative și experiențe colective demonstrabile</w:t>
            </w:r>
            <w:r w:rsidR="00950D17" w:rsidRPr="00A342DB">
              <w:rPr>
                <w:noProof/>
                <w:sz w:val="20"/>
                <w:szCs w:val="20"/>
                <w:lang w:val="ro-RO"/>
              </w:rPr>
              <w:t>,</w:t>
            </w:r>
            <w:r w:rsidR="00C218F6" w:rsidRPr="00A342DB">
              <w:rPr>
                <w:noProof/>
                <w:sz w:val="20"/>
                <w:szCs w:val="20"/>
                <w:lang w:val="ro-RO"/>
              </w:rPr>
              <w:t xml:space="preserve"> între</w:t>
            </w:r>
            <w:r w:rsidR="007A4221" w:rsidRPr="00A342DB">
              <w:rPr>
                <w:noProof/>
                <w:sz w:val="20"/>
                <w:szCs w:val="20"/>
                <w:lang w:val="ro-RO"/>
              </w:rPr>
              <w:t xml:space="preserve"> diferite</w:t>
            </w:r>
            <w:r w:rsidR="00C218F6" w:rsidRPr="00A342DB">
              <w:rPr>
                <w:noProof/>
                <w:sz w:val="20"/>
                <w:szCs w:val="20"/>
                <w:lang w:val="ro-RO"/>
              </w:rPr>
              <w:t xml:space="preserve"> comunități</w:t>
            </w:r>
            <w:r w:rsidR="00D22184" w:rsidRPr="00A342DB">
              <w:rPr>
                <w:noProof/>
                <w:sz w:val="20"/>
                <w:szCs w:val="20"/>
                <w:lang w:val="ro-RO"/>
              </w:rPr>
              <w:t>/</w:t>
            </w:r>
            <w:r w:rsidR="00C218F6" w:rsidRPr="00A342DB">
              <w:rPr>
                <w:noProof/>
                <w:sz w:val="20"/>
                <w:szCs w:val="20"/>
                <w:lang w:val="ro-RO"/>
              </w:rPr>
              <w:t>generații</w:t>
            </w:r>
            <w:r w:rsidR="007A4221" w:rsidRPr="00A342DB">
              <w:rPr>
                <w:noProof/>
                <w:sz w:val="20"/>
                <w:szCs w:val="20"/>
                <w:lang w:val="ro-RO"/>
              </w:rPr>
              <w:t>?</w:t>
            </w:r>
          </w:p>
          <w:p w14:paraId="370EA4A0" w14:textId="7E77243E"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La acest nivel de ambiție, este necesar ca proiect</w:t>
            </w:r>
            <w:r w:rsidR="00743190" w:rsidRPr="00A342DB">
              <w:rPr>
                <w:noProof/>
                <w:sz w:val="20"/>
                <w:szCs w:val="20"/>
              </w:rPr>
              <w:t>ele</w:t>
            </w:r>
            <w:r w:rsidRPr="00A342DB">
              <w:rPr>
                <w:noProof/>
                <w:sz w:val="20"/>
                <w:szCs w:val="20"/>
              </w:rPr>
              <w:t xml:space="preserve"> să prezinte dovezi tangibile că acest</w:t>
            </w:r>
            <w:r w:rsidR="00743190" w:rsidRPr="00A342DB">
              <w:rPr>
                <w:noProof/>
                <w:sz w:val="20"/>
                <w:szCs w:val="20"/>
              </w:rPr>
              <w:t>e</w:t>
            </w:r>
            <w:r w:rsidRPr="00A342DB">
              <w:rPr>
                <w:noProof/>
                <w:sz w:val="20"/>
                <w:szCs w:val="20"/>
              </w:rPr>
              <w:t>a ținte</w:t>
            </w:r>
            <w:r w:rsidR="00743190" w:rsidRPr="00A342DB">
              <w:rPr>
                <w:noProof/>
                <w:sz w:val="20"/>
                <w:szCs w:val="20"/>
              </w:rPr>
              <w:t>sc</w:t>
            </w:r>
            <w:r w:rsidRPr="00A342DB">
              <w:rPr>
                <w:noProof/>
                <w:sz w:val="20"/>
                <w:szCs w:val="20"/>
              </w:rPr>
              <w:t xml:space="preserve"> în mod explicit să stimuleze sau să creeze anumite emoții și experiențe senzoriale, prin intermediul designului intervnțiilor și/sau a aspectelor esttice ale acestora</w:t>
            </w:r>
            <w:r w:rsidR="00A536A6">
              <w:rPr>
                <w:noProof/>
                <w:sz w:val="20"/>
                <w:szCs w:val="20"/>
              </w:rPr>
              <w:t>.</w:t>
            </w:r>
          </w:p>
          <w:p w14:paraId="6D0B3A18" w14:textId="3BB65E94"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fi recompensate proiectele care își propun, în mod convingător, să utilizeze calitătile lor estetice pentru a încuraja conexiuni / interacțiuni între diferite grupuri sociale și/sau grupe de vârstă care nu existau anterior în locația / locațiile vizate</w:t>
            </w:r>
            <w:r w:rsidR="00A536A6">
              <w:rPr>
                <w:noProof/>
                <w:sz w:val="20"/>
                <w:szCs w:val="20"/>
              </w:rPr>
              <w:t>.</w:t>
            </w:r>
          </w:p>
        </w:tc>
        <w:tc>
          <w:tcPr>
            <w:tcW w:w="1616" w:type="pct"/>
          </w:tcPr>
          <w:p w14:paraId="51188406" w14:textId="77777777" w:rsidR="00A76CB9" w:rsidRPr="00A342DB" w:rsidRDefault="00F15080" w:rsidP="0082150C">
            <w:pPr>
              <w:spacing w:before="60" w:line="259" w:lineRule="auto"/>
              <w:jc w:val="both"/>
              <w:rPr>
                <w:noProof/>
                <w:sz w:val="20"/>
                <w:szCs w:val="20"/>
                <w:lang w:val="ro-RO"/>
              </w:rPr>
            </w:pPr>
            <w:r w:rsidRPr="00A342DB">
              <w:rPr>
                <w:b/>
                <w:bCs/>
                <w:noProof/>
                <w:sz w:val="20"/>
                <w:szCs w:val="20"/>
                <w:lang w:val="ro-RO"/>
              </w:rPr>
              <w:t>INTEGRA</w:t>
            </w:r>
            <w:r w:rsidR="004C5B92" w:rsidRPr="00A342DB">
              <w:rPr>
                <w:b/>
                <w:bCs/>
                <w:noProof/>
                <w:sz w:val="20"/>
                <w:szCs w:val="20"/>
                <w:lang w:val="ro-RO"/>
              </w:rPr>
              <w:t>R</w:t>
            </w:r>
            <w:r w:rsidRPr="00A342DB">
              <w:rPr>
                <w:b/>
                <w:bCs/>
                <w:noProof/>
                <w:sz w:val="20"/>
                <w:szCs w:val="20"/>
                <w:lang w:val="ro-RO"/>
              </w:rPr>
              <w:t>E:</w:t>
            </w:r>
            <w:r w:rsidRPr="00A342DB">
              <w:rPr>
                <w:noProof/>
                <w:sz w:val="20"/>
                <w:szCs w:val="20"/>
                <w:lang w:val="ro-RO"/>
              </w:rPr>
              <w:t xml:space="preserve"> </w:t>
            </w:r>
            <w:r w:rsidR="008B00CC" w:rsidRPr="00A342DB">
              <w:rPr>
                <w:noProof/>
                <w:sz w:val="20"/>
                <w:szCs w:val="20"/>
                <w:lang w:val="ro-RO"/>
              </w:rPr>
              <w:t>Î</w:t>
            </w:r>
            <w:r w:rsidR="00A76CB9" w:rsidRPr="00A342DB">
              <w:rPr>
                <w:noProof/>
                <w:sz w:val="20"/>
                <w:szCs w:val="20"/>
                <w:lang w:val="ro-RO"/>
              </w:rPr>
              <w:t xml:space="preserve">ndeplinește </w:t>
            </w:r>
            <w:r w:rsidR="008B00CC" w:rsidRPr="00A342DB">
              <w:rPr>
                <w:noProof/>
                <w:sz w:val="20"/>
                <w:szCs w:val="20"/>
                <w:lang w:val="ro-RO"/>
              </w:rPr>
              <w:t xml:space="preserve">proiectul </w:t>
            </w:r>
            <w:r w:rsidR="00A76CB9" w:rsidRPr="00A342DB">
              <w:rPr>
                <w:noProof/>
                <w:sz w:val="20"/>
                <w:szCs w:val="20"/>
                <w:lang w:val="ro-RO"/>
              </w:rPr>
              <w:t>Ambițiile 1 și 2, și, mai mult, își propune</w:t>
            </w:r>
            <w:r w:rsidR="008B00CC" w:rsidRPr="00A342DB">
              <w:rPr>
                <w:noProof/>
                <w:sz w:val="20"/>
                <w:szCs w:val="20"/>
                <w:lang w:val="ro-RO"/>
              </w:rPr>
              <w:t xml:space="preserve"> acesta</w:t>
            </w:r>
            <w:r w:rsidR="00A76CB9" w:rsidRPr="00A342DB">
              <w:rPr>
                <w:noProof/>
                <w:sz w:val="20"/>
                <w:szCs w:val="20"/>
                <w:lang w:val="ro-RO"/>
              </w:rPr>
              <w:t xml:space="preserve"> </w:t>
            </w:r>
            <w:r w:rsidR="0018531E" w:rsidRPr="00A342DB">
              <w:rPr>
                <w:noProof/>
                <w:sz w:val="20"/>
                <w:szCs w:val="20"/>
                <w:lang w:val="ro-RO"/>
              </w:rPr>
              <w:t>inclusiv</w:t>
            </w:r>
            <w:r w:rsidR="00A76CB9" w:rsidRPr="00A342DB">
              <w:rPr>
                <w:noProof/>
                <w:sz w:val="20"/>
                <w:szCs w:val="20"/>
                <w:lang w:val="ro-RO"/>
              </w:rPr>
              <w:t xml:space="preserve"> o reinventare a locurilor, stilurilor de viață și comunităților, anticipând transformările viitoare și generând, eventual, o mișcare durabilă în timp</w:t>
            </w:r>
            <w:r w:rsidR="00C24E96" w:rsidRPr="00A342DB">
              <w:rPr>
                <w:noProof/>
                <w:sz w:val="20"/>
                <w:szCs w:val="20"/>
                <w:lang w:val="ro-RO"/>
              </w:rPr>
              <w:t>?</w:t>
            </w:r>
          </w:p>
          <w:p w14:paraId="70FC507B" w14:textId="5E571793"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țintesc acest nivel de ambiție trebuie să demonsteze, în mod explicit, că vor utiliza valorile estetice ale intervențiilor propuse pentru a inspira utilizatorii finali și comunitățile să întreprindă acțiuni colective cu scop transformațional</w:t>
            </w:r>
            <w:r w:rsidR="00A536A6">
              <w:rPr>
                <w:noProof/>
                <w:sz w:val="20"/>
                <w:szCs w:val="20"/>
              </w:rPr>
              <w:t>.</w:t>
            </w:r>
          </w:p>
          <w:p w14:paraId="62C09291" w14:textId="4E304B00"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Acele proiecte care demonstrează, de o manieră consistentă și convingătoare, că vor utiliza calitățile lor estetice pentru a determina o nouă mișcare socială, aliniată la valorile de bază ale NBE, la nivelul zonei vizate de intervențiile propuse</w:t>
            </w:r>
            <w:r w:rsidR="00A536A6">
              <w:rPr>
                <w:noProof/>
                <w:sz w:val="20"/>
                <w:szCs w:val="20"/>
              </w:rPr>
              <w:t>.</w:t>
            </w:r>
          </w:p>
        </w:tc>
      </w:tr>
      <w:tr w:rsidR="00F15080" w:rsidRPr="00A342DB" w14:paraId="670614D0" w14:textId="77777777" w:rsidTr="0082150C">
        <w:tc>
          <w:tcPr>
            <w:tcW w:w="504" w:type="pct"/>
            <w:vAlign w:val="center"/>
          </w:tcPr>
          <w:p w14:paraId="40004D72" w14:textId="77777777" w:rsidR="00F15080" w:rsidRPr="00A342DB" w:rsidRDefault="00F15080" w:rsidP="00300BBE">
            <w:pPr>
              <w:spacing w:after="100" w:afterAutospacing="1"/>
              <w:jc w:val="center"/>
              <w:rPr>
                <w:b/>
                <w:bCs/>
                <w:noProof/>
                <w:lang w:val="ro-RO"/>
              </w:rPr>
            </w:pPr>
          </w:p>
          <w:p w14:paraId="66A7F417" w14:textId="77777777" w:rsidR="00F15080" w:rsidRPr="00A342DB" w:rsidRDefault="00F15080" w:rsidP="00300BBE">
            <w:pPr>
              <w:spacing w:after="100" w:afterAutospacing="1"/>
              <w:jc w:val="center"/>
              <w:rPr>
                <w:b/>
                <w:bCs/>
                <w:noProof/>
                <w:lang w:val="ro-RO"/>
              </w:rPr>
            </w:pPr>
          </w:p>
          <w:p w14:paraId="544C02DA" w14:textId="73A8E265" w:rsidR="00F15080" w:rsidRPr="00A342DB" w:rsidRDefault="0003039D" w:rsidP="00300BBE">
            <w:pPr>
              <w:spacing w:after="100" w:afterAutospacing="1"/>
              <w:jc w:val="center"/>
              <w:rPr>
                <w:b/>
                <w:bCs/>
                <w:noProof/>
                <w:lang w:val="ro-RO"/>
              </w:rPr>
            </w:pPr>
            <w:r w:rsidRPr="00A342DB">
              <w:rPr>
                <w:b/>
                <w:bCs/>
                <w:noProof/>
                <w:lang w:val="ro-RO"/>
              </w:rPr>
              <w:t>Durabil</w:t>
            </w:r>
          </w:p>
        </w:tc>
        <w:tc>
          <w:tcPr>
            <w:tcW w:w="1416" w:type="pct"/>
          </w:tcPr>
          <w:p w14:paraId="4EBAD7FC" w14:textId="77777777" w:rsidR="00F15080" w:rsidRPr="00A342DB" w:rsidRDefault="00F15080" w:rsidP="0082150C">
            <w:pPr>
              <w:spacing w:before="60" w:line="259" w:lineRule="auto"/>
              <w:jc w:val="both"/>
              <w:rPr>
                <w:noProof/>
                <w:sz w:val="20"/>
                <w:szCs w:val="20"/>
                <w:lang w:val="ro-RO"/>
              </w:rPr>
            </w:pPr>
            <w:r w:rsidRPr="00A342DB">
              <w:rPr>
                <w:b/>
                <w:bCs/>
                <w:noProof/>
                <w:sz w:val="20"/>
                <w:szCs w:val="20"/>
                <w:lang w:val="ro-RO"/>
              </w:rPr>
              <w:t>RE</w:t>
            </w:r>
            <w:r w:rsidR="004C5B92" w:rsidRPr="00A342DB">
              <w:rPr>
                <w:b/>
                <w:bCs/>
                <w:noProof/>
                <w:sz w:val="20"/>
                <w:szCs w:val="20"/>
                <w:lang w:val="ro-RO"/>
              </w:rPr>
              <w:t>UTILIZARE</w:t>
            </w:r>
            <w:r w:rsidRPr="00A342DB">
              <w:rPr>
                <w:b/>
                <w:bCs/>
                <w:noProof/>
                <w:sz w:val="20"/>
                <w:szCs w:val="20"/>
                <w:lang w:val="ro-RO"/>
              </w:rPr>
              <w:t>:</w:t>
            </w:r>
            <w:r w:rsidR="0009126C" w:rsidRPr="00A342DB">
              <w:rPr>
                <w:b/>
                <w:bCs/>
                <w:noProof/>
                <w:sz w:val="20"/>
                <w:szCs w:val="20"/>
                <w:lang w:val="ro-RO"/>
              </w:rPr>
              <w:t xml:space="preserve"> </w:t>
            </w:r>
            <w:r w:rsidR="008B00CC" w:rsidRPr="00A342DB">
              <w:rPr>
                <w:noProof/>
                <w:sz w:val="20"/>
                <w:szCs w:val="20"/>
                <w:lang w:val="ro-RO"/>
              </w:rPr>
              <w:t>A</w:t>
            </w:r>
            <w:r w:rsidR="00FF5626" w:rsidRPr="00A342DB">
              <w:rPr>
                <w:noProof/>
                <w:sz w:val="20"/>
                <w:szCs w:val="20"/>
                <w:lang w:val="ro-RO"/>
              </w:rPr>
              <w:t>re</w:t>
            </w:r>
            <w:r w:rsidR="008B00CC" w:rsidRPr="00A342DB">
              <w:rPr>
                <w:noProof/>
                <w:sz w:val="20"/>
                <w:szCs w:val="20"/>
                <w:lang w:val="ro-RO"/>
              </w:rPr>
              <w:t xml:space="preserve"> proiectul</w:t>
            </w:r>
            <w:r w:rsidR="00FF5626" w:rsidRPr="00A342DB">
              <w:rPr>
                <w:noProof/>
                <w:sz w:val="20"/>
                <w:szCs w:val="20"/>
                <w:lang w:val="ro-RO"/>
              </w:rPr>
              <w:t xml:space="preserve"> caracteristici semnificative </w:t>
            </w:r>
            <w:r w:rsidR="005C5FC1" w:rsidRPr="00A342DB">
              <w:rPr>
                <w:noProof/>
                <w:sz w:val="20"/>
                <w:szCs w:val="20"/>
                <w:lang w:val="ro-RO"/>
              </w:rPr>
              <w:t>de reducere a impactului</w:t>
            </w:r>
            <w:r w:rsidR="00FF5626" w:rsidRPr="00A342DB">
              <w:rPr>
                <w:noProof/>
                <w:sz w:val="20"/>
                <w:szCs w:val="20"/>
                <w:lang w:val="ro-RO"/>
              </w:rPr>
              <w:t xml:space="preserve"> asupra mediului</w:t>
            </w:r>
            <w:r w:rsidR="007413EE" w:rsidRPr="00A342DB">
              <w:rPr>
                <w:noProof/>
                <w:sz w:val="20"/>
                <w:szCs w:val="20"/>
                <w:lang w:val="ro-RO"/>
              </w:rPr>
              <w:t xml:space="preserve">, precum </w:t>
            </w:r>
            <w:r w:rsidR="00FF5626" w:rsidRPr="00A342DB">
              <w:rPr>
                <w:noProof/>
                <w:sz w:val="20"/>
                <w:szCs w:val="20"/>
                <w:lang w:val="ro-RO"/>
              </w:rPr>
              <w:t>adaptarea și/sau atenuarea schimbărilor climatice?</w:t>
            </w:r>
          </w:p>
          <w:p w14:paraId="7FCDCF2B" w14:textId="69BA0973"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Pragul minimal pentru nivelul de ambiție 1 este considerat conformarea proiect</w:t>
            </w:r>
            <w:r w:rsidR="00743190" w:rsidRPr="00A342DB">
              <w:rPr>
                <w:noProof/>
                <w:sz w:val="20"/>
                <w:szCs w:val="20"/>
              </w:rPr>
              <w:t>elor</w:t>
            </w:r>
            <w:r w:rsidRPr="00A342DB">
              <w:rPr>
                <w:noProof/>
                <w:sz w:val="20"/>
                <w:szCs w:val="20"/>
              </w:rPr>
              <w:t xml:space="preserve"> la Principiul DNSH (”A nu prejudicia în mod semnificativ”); intervențiile propuse ar trebui să țintească depășirea cerințelor legale preexistente, prin indicarea unor măsuri plauzibile și măsurabile de reducere a emisiilor de gaze cu efect de seră / a amprentei de carbon și/sau de îmbunătățire a rezilienței climatice</w:t>
            </w:r>
            <w:r w:rsidR="00A536A6">
              <w:rPr>
                <w:noProof/>
                <w:sz w:val="20"/>
                <w:szCs w:val="20"/>
              </w:rPr>
              <w:t>.</w:t>
            </w:r>
          </w:p>
          <w:p w14:paraId="55BFFF11" w14:textId="210966E8"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mai ambițioase ar trebui să includă planuri convingătoare de achiziții publice ”verzi”; în cazul în care intervențiile cuprind și construcții, obiectivul ar trebui să fie obținerea unei certificări pentru clădiri verzi (de ex. LEED BREEAM, DGNB, LBC etc.); dacă proiectul vizează măsuri de adaptare la schimbările climatice, accentul ar trebui să cadă, în mod ideal, pe identificarea și prezentarea unor soluții inovative bazate pe natură</w:t>
            </w:r>
            <w:r w:rsidR="00A536A6">
              <w:rPr>
                <w:noProof/>
                <w:sz w:val="20"/>
                <w:szCs w:val="20"/>
              </w:rPr>
              <w:t>.</w:t>
            </w:r>
            <w:r w:rsidRPr="00A342DB">
              <w:rPr>
                <w:noProof/>
                <w:sz w:val="20"/>
                <w:szCs w:val="20"/>
              </w:rPr>
              <w:t xml:space="preserve"> </w:t>
            </w:r>
          </w:p>
        </w:tc>
        <w:tc>
          <w:tcPr>
            <w:tcW w:w="1465" w:type="pct"/>
          </w:tcPr>
          <w:p w14:paraId="44D07729" w14:textId="5CEC8CA1" w:rsidR="00F15080" w:rsidRPr="00A342DB" w:rsidRDefault="004C5B92" w:rsidP="000B2DF5">
            <w:pPr>
              <w:spacing w:before="60" w:line="259" w:lineRule="auto"/>
              <w:jc w:val="both"/>
              <w:rPr>
                <w:noProof/>
                <w:sz w:val="20"/>
                <w:szCs w:val="20"/>
                <w:lang w:val="ro-RO"/>
              </w:rPr>
            </w:pPr>
            <w:r w:rsidRPr="00A342DB">
              <w:rPr>
                <w:b/>
                <w:bCs/>
                <w:noProof/>
                <w:sz w:val="20"/>
                <w:szCs w:val="20"/>
                <w:lang w:val="ro-RO"/>
              </w:rPr>
              <w:t>ÎNCHIDEREA BUCLEI</w:t>
            </w:r>
            <w:r w:rsidR="00F15080" w:rsidRPr="00A342DB">
              <w:rPr>
                <w:b/>
                <w:bCs/>
                <w:noProof/>
                <w:sz w:val="20"/>
                <w:szCs w:val="20"/>
                <w:lang w:val="ro-RO"/>
              </w:rPr>
              <w:t>:</w:t>
            </w:r>
            <w:r w:rsidR="00F15080" w:rsidRPr="00A342DB">
              <w:rPr>
                <w:noProof/>
                <w:sz w:val="20"/>
                <w:szCs w:val="20"/>
                <w:lang w:val="ro-RO"/>
              </w:rPr>
              <w:t xml:space="preserve"> </w:t>
            </w:r>
            <w:r w:rsidR="008B00CC" w:rsidRPr="00A342DB">
              <w:rPr>
                <w:noProof/>
                <w:sz w:val="20"/>
                <w:szCs w:val="20"/>
                <w:lang w:val="ro-RO"/>
              </w:rPr>
              <w:t>Î</w:t>
            </w:r>
            <w:r w:rsidR="00497B7F" w:rsidRPr="00A342DB">
              <w:rPr>
                <w:noProof/>
                <w:sz w:val="20"/>
                <w:szCs w:val="20"/>
                <w:lang w:val="ro-RO"/>
              </w:rPr>
              <w:t xml:space="preserve">ndeplinește </w:t>
            </w:r>
            <w:r w:rsidR="008B00CC" w:rsidRPr="00A342DB">
              <w:rPr>
                <w:noProof/>
                <w:sz w:val="20"/>
                <w:szCs w:val="20"/>
                <w:lang w:val="ro-RO"/>
              </w:rPr>
              <w:t xml:space="preserve">proiectul </w:t>
            </w:r>
            <w:r w:rsidR="00497B7F" w:rsidRPr="00A342DB">
              <w:rPr>
                <w:noProof/>
                <w:sz w:val="20"/>
                <w:szCs w:val="20"/>
                <w:lang w:val="ro-RO"/>
              </w:rPr>
              <w:t>Ambiția 1 și, de asemenea, caută în mod activ să transforme procesele lineare de utilizare a resurselor în procese circulare (</w:t>
            </w:r>
            <w:r w:rsidR="00431F95" w:rsidRPr="00A342DB">
              <w:rPr>
                <w:noProof/>
                <w:sz w:val="20"/>
                <w:szCs w:val="20"/>
                <w:lang w:val="ro-RO"/>
              </w:rPr>
              <w:t xml:space="preserve">de exemplu, </w:t>
            </w:r>
            <w:r w:rsidR="00497B7F" w:rsidRPr="00A342DB">
              <w:rPr>
                <w:noProof/>
                <w:sz w:val="20"/>
                <w:szCs w:val="20"/>
                <w:lang w:val="ro-RO"/>
              </w:rPr>
              <w:t>prin includerea unei abordări a ciclului de viață și</w:t>
            </w:r>
            <w:r w:rsidR="00DA0CC2" w:rsidRPr="00A342DB">
              <w:rPr>
                <w:noProof/>
                <w:sz w:val="20"/>
                <w:szCs w:val="20"/>
                <w:lang w:val="ro-RO"/>
              </w:rPr>
              <w:t xml:space="preserve"> a</w:t>
            </w:r>
            <w:r w:rsidR="00497B7F" w:rsidRPr="00A342DB">
              <w:rPr>
                <w:noProof/>
                <w:sz w:val="20"/>
                <w:szCs w:val="20"/>
                <w:lang w:val="ro-RO"/>
              </w:rPr>
              <w:t xml:space="preserve"> schimb</w:t>
            </w:r>
            <w:r w:rsidR="00DA0CC2" w:rsidRPr="00A342DB">
              <w:rPr>
                <w:noProof/>
                <w:sz w:val="20"/>
                <w:szCs w:val="20"/>
                <w:lang w:val="ro-RO"/>
              </w:rPr>
              <w:t>ărilor</w:t>
            </w:r>
            <w:r w:rsidR="00497B7F" w:rsidRPr="00A342DB">
              <w:rPr>
                <w:noProof/>
                <w:sz w:val="20"/>
                <w:szCs w:val="20"/>
                <w:lang w:val="ro-RO"/>
              </w:rPr>
              <w:t xml:space="preserve"> comportament</w:t>
            </w:r>
            <w:r w:rsidR="00DA0CC2" w:rsidRPr="00A342DB">
              <w:rPr>
                <w:noProof/>
                <w:sz w:val="20"/>
                <w:szCs w:val="20"/>
                <w:lang w:val="ro-RO"/>
              </w:rPr>
              <w:t>ale</w:t>
            </w:r>
            <w:r w:rsidR="00497B7F" w:rsidRPr="00A342DB">
              <w:rPr>
                <w:noProof/>
                <w:sz w:val="20"/>
                <w:szCs w:val="20"/>
                <w:lang w:val="ro-RO"/>
              </w:rPr>
              <w:t xml:space="preserve">), </w:t>
            </w:r>
            <w:r w:rsidR="00B87E6B" w:rsidRPr="00A342DB">
              <w:rPr>
                <w:noProof/>
                <w:sz w:val="20"/>
                <w:szCs w:val="20"/>
                <w:lang w:val="ro-RO"/>
              </w:rPr>
              <w:t>viz</w:t>
            </w:r>
            <w:r w:rsidR="00070E99" w:rsidRPr="00A342DB">
              <w:rPr>
                <w:noProof/>
                <w:sz w:val="20"/>
                <w:szCs w:val="20"/>
                <w:lang w:val="ro-RO"/>
              </w:rPr>
              <w:t>ând,</w:t>
            </w:r>
            <w:r w:rsidR="00B87E6B" w:rsidRPr="00A342DB">
              <w:rPr>
                <w:noProof/>
                <w:sz w:val="20"/>
                <w:szCs w:val="20"/>
                <w:lang w:val="ro-RO"/>
              </w:rPr>
              <w:t xml:space="preserve"> în mod demonstrabil</w:t>
            </w:r>
            <w:r w:rsidR="00496547" w:rsidRPr="00A342DB">
              <w:rPr>
                <w:noProof/>
                <w:sz w:val="20"/>
                <w:szCs w:val="20"/>
                <w:lang w:val="ro-RO"/>
              </w:rPr>
              <w:t>, atingerea</w:t>
            </w:r>
            <w:r w:rsidR="00B87E6B" w:rsidRPr="00A342DB">
              <w:rPr>
                <w:noProof/>
                <w:sz w:val="20"/>
                <w:szCs w:val="20"/>
                <w:lang w:val="ro-RO"/>
              </w:rPr>
              <w:t xml:space="preserve"> polu</w:t>
            </w:r>
            <w:r w:rsidR="00496547" w:rsidRPr="00A342DB">
              <w:rPr>
                <w:noProof/>
                <w:sz w:val="20"/>
                <w:szCs w:val="20"/>
                <w:lang w:val="ro-RO"/>
              </w:rPr>
              <w:t>ării</w:t>
            </w:r>
            <w:r w:rsidR="00B87E6B" w:rsidRPr="00A342DB">
              <w:rPr>
                <w:noProof/>
                <w:sz w:val="20"/>
                <w:szCs w:val="20"/>
                <w:lang w:val="ro-RO"/>
              </w:rPr>
              <w:t xml:space="preserve"> zero?</w:t>
            </w:r>
          </w:p>
          <w:p w14:paraId="66455A53" w14:textId="00BD9BDD"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w:t>
            </w:r>
            <w:r w:rsidR="00743190" w:rsidRPr="00A342DB">
              <w:rPr>
                <w:noProof/>
                <w:sz w:val="20"/>
                <w:szCs w:val="20"/>
              </w:rPr>
              <w:t>ele</w:t>
            </w:r>
            <w:r w:rsidRPr="00A342DB">
              <w:rPr>
                <w:noProof/>
                <w:sz w:val="20"/>
                <w:szCs w:val="20"/>
              </w:rPr>
              <w:t xml:space="preserve"> care țintesc acest nivel de ambiție ar trebui să ofere detalii convingătoare cu privire la modul de gestionare a deșeurilor / aspectele legate de economia circulară, în mod ideal prin integrarea unei abordări bazate pe ciclul de viață complet al materialelor, atât în faza de design cât și în cea de implementare (de ex. includerea unor astfel de cerințe în viitoarele proceduri de achiziții publice verzi)</w:t>
            </w:r>
            <w:r w:rsidR="00A536A6">
              <w:rPr>
                <w:noProof/>
                <w:sz w:val="20"/>
                <w:szCs w:val="20"/>
              </w:rPr>
              <w:t>.</w:t>
            </w:r>
          </w:p>
          <w:p w14:paraId="79DBF4AC" w14:textId="05112F00"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beneficia de punctaj suplimentar acele proiecte care demonstrează includerea unor măsuri de încurajare a modelelor de afaceri circulare și/sau a abordărilor de tip ”zero poluare” și/sau a activităților educaționale / de formare pentru a contribui la schimbările comportamentale legate de aspectele menționate mai sus</w:t>
            </w:r>
            <w:r w:rsidR="00A536A6">
              <w:rPr>
                <w:noProof/>
                <w:sz w:val="20"/>
                <w:szCs w:val="20"/>
              </w:rPr>
              <w:t>.</w:t>
            </w:r>
          </w:p>
          <w:p w14:paraId="1253C342" w14:textId="77777777" w:rsidR="00CD3D0A" w:rsidRPr="00A342DB" w:rsidRDefault="00CD3D0A" w:rsidP="000B2DF5">
            <w:pPr>
              <w:spacing w:before="60" w:line="259" w:lineRule="auto"/>
              <w:jc w:val="both"/>
              <w:rPr>
                <w:noProof/>
                <w:sz w:val="20"/>
                <w:szCs w:val="20"/>
                <w:lang w:val="ro-RO"/>
              </w:rPr>
            </w:pPr>
          </w:p>
          <w:p w14:paraId="6D16386F" w14:textId="77777777" w:rsidR="00B8169B" w:rsidRDefault="00B8169B" w:rsidP="000B2DF5">
            <w:pPr>
              <w:spacing w:before="60" w:line="259" w:lineRule="auto"/>
              <w:jc w:val="both"/>
              <w:rPr>
                <w:noProof/>
                <w:sz w:val="20"/>
                <w:szCs w:val="20"/>
                <w:lang w:val="ro-RO"/>
              </w:rPr>
            </w:pPr>
          </w:p>
          <w:p w14:paraId="2D2E87A8" w14:textId="77777777" w:rsidR="00A536A6" w:rsidRDefault="00A536A6" w:rsidP="000B2DF5">
            <w:pPr>
              <w:spacing w:before="60" w:line="259" w:lineRule="auto"/>
              <w:jc w:val="both"/>
              <w:rPr>
                <w:noProof/>
                <w:sz w:val="20"/>
                <w:szCs w:val="20"/>
                <w:lang w:val="ro-RO"/>
              </w:rPr>
            </w:pPr>
          </w:p>
          <w:p w14:paraId="29BF020E" w14:textId="77777777" w:rsidR="00A536A6" w:rsidRDefault="00A536A6" w:rsidP="000B2DF5">
            <w:pPr>
              <w:spacing w:before="60" w:line="259" w:lineRule="auto"/>
              <w:jc w:val="both"/>
              <w:rPr>
                <w:noProof/>
                <w:sz w:val="20"/>
                <w:szCs w:val="20"/>
                <w:lang w:val="ro-RO"/>
              </w:rPr>
            </w:pPr>
          </w:p>
          <w:p w14:paraId="6EFD28C9" w14:textId="77777777" w:rsidR="00A536A6" w:rsidRDefault="00A536A6" w:rsidP="000B2DF5">
            <w:pPr>
              <w:spacing w:before="60" w:line="259" w:lineRule="auto"/>
              <w:jc w:val="both"/>
              <w:rPr>
                <w:noProof/>
                <w:sz w:val="20"/>
                <w:szCs w:val="20"/>
                <w:lang w:val="ro-RO"/>
              </w:rPr>
            </w:pPr>
          </w:p>
          <w:p w14:paraId="44470036" w14:textId="77777777" w:rsidR="00A536A6" w:rsidRDefault="00A536A6" w:rsidP="000B2DF5">
            <w:pPr>
              <w:spacing w:before="60" w:line="259" w:lineRule="auto"/>
              <w:jc w:val="both"/>
              <w:rPr>
                <w:noProof/>
                <w:sz w:val="20"/>
                <w:szCs w:val="20"/>
                <w:lang w:val="ro-RO"/>
              </w:rPr>
            </w:pPr>
          </w:p>
          <w:p w14:paraId="1522086D" w14:textId="77777777" w:rsidR="00A536A6" w:rsidRDefault="00A536A6" w:rsidP="000B2DF5">
            <w:pPr>
              <w:spacing w:before="60" w:line="259" w:lineRule="auto"/>
              <w:jc w:val="both"/>
              <w:rPr>
                <w:noProof/>
                <w:sz w:val="20"/>
                <w:szCs w:val="20"/>
                <w:lang w:val="ro-RO"/>
              </w:rPr>
            </w:pPr>
          </w:p>
          <w:p w14:paraId="24361ED6" w14:textId="2E469F95" w:rsidR="00A536A6" w:rsidRPr="00A342DB" w:rsidRDefault="00A536A6" w:rsidP="000B2DF5">
            <w:pPr>
              <w:spacing w:before="60" w:line="259" w:lineRule="auto"/>
              <w:jc w:val="both"/>
              <w:rPr>
                <w:noProof/>
                <w:sz w:val="20"/>
                <w:szCs w:val="20"/>
                <w:lang w:val="ro-RO"/>
              </w:rPr>
            </w:pPr>
          </w:p>
        </w:tc>
        <w:tc>
          <w:tcPr>
            <w:tcW w:w="1616" w:type="pct"/>
          </w:tcPr>
          <w:p w14:paraId="29E827FD" w14:textId="77777777" w:rsidR="00B87E6B" w:rsidRPr="00A342DB" w:rsidRDefault="00F15080" w:rsidP="0082150C">
            <w:pPr>
              <w:spacing w:before="60" w:line="259" w:lineRule="auto"/>
              <w:jc w:val="both"/>
              <w:rPr>
                <w:noProof/>
                <w:sz w:val="20"/>
                <w:szCs w:val="20"/>
                <w:lang w:val="ro-RO"/>
              </w:rPr>
            </w:pPr>
            <w:r w:rsidRPr="00A342DB">
              <w:rPr>
                <w:b/>
                <w:bCs/>
                <w:noProof/>
                <w:sz w:val="20"/>
                <w:szCs w:val="20"/>
                <w:lang w:val="ro-RO"/>
              </w:rPr>
              <w:t>REGENERA</w:t>
            </w:r>
            <w:r w:rsidR="004C5B92" w:rsidRPr="00A342DB">
              <w:rPr>
                <w:b/>
                <w:bCs/>
                <w:noProof/>
                <w:sz w:val="20"/>
                <w:szCs w:val="20"/>
                <w:lang w:val="ro-RO"/>
              </w:rPr>
              <w:t>R</w:t>
            </w:r>
            <w:r w:rsidRPr="00A342DB">
              <w:rPr>
                <w:b/>
                <w:bCs/>
                <w:noProof/>
                <w:sz w:val="20"/>
                <w:szCs w:val="20"/>
                <w:lang w:val="ro-RO"/>
              </w:rPr>
              <w:t>E:</w:t>
            </w:r>
            <w:r w:rsidRPr="00A342DB">
              <w:rPr>
                <w:noProof/>
                <w:sz w:val="20"/>
                <w:szCs w:val="20"/>
                <w:lang w:val="ro-RO"/>
              </w:rPr>
              <w:t xml:space="preserve"> </w:t>
            </w:r>
            <w:r w:rsidR="00B87E6B" w:rsidRPr="00A342DB">
              <w:rPr>
                <w:noProof/>
                <w:sz w:val="20"/>
                <w:szCs w:val="20"/>
                <w:lang w:val="ro-RO"/>
              </w:rPr>
              <w:t xml:space="preserve">Pe lângă îndeplinirea Ambițiilor 1 și 2, </w:t>
            </w:r>
            <w:r w:rsidR="00DA66EF" w:rsidRPr="00A342DB">
              <w:rPr>
                <w:noProof/>
                <w:sz w:val="20"/>
                <w:szCs w:val="20"/>
                <w:lang w:val="ro-RO"/>
              </w:rPr>
              <w:t>vizează</w:t>
            </w:r>
            <w:r w:rsidR="008B00CC" w:rsidRPr="00A342DB">
              <w:rPr>
                <w:noProof/>
                <w:sz w:val="20"/>
                <w:szCs w:val="20"/>
                <w:lang w:val="ro-RO"/>
              </w:rPr>
              <w:t xml:space="preserve"> proiectul</w:t>
            </w:r>
            <w:r w:rsidR="00B87E6B" w:rsidRPr="00A342DB">
              <w:rPr>
                <w:noProof/>
                <w:sz w:val="20"/>
                <w:szCs w:val="20"/>
                <w:lang w:val="ro-RO"/>
              </w:rPr>
              <w:t xml:space="preserve"> să </w:t>
            </w:r>
            <w:r w:rsidR="008B0928" w:rsidRPr="00A342DB">
              <w:rPr>
                <w:noProof/>
                <w:sz w:val="20"/>
                <w:szCs w:val="20"/>
                <w:lang w:val="ro-RO"/>
              </w:rPr>
              <w:t>dea înapoi mai mult decât ia</w:t>
            </w:r>
            <w:r w:rsidR="00B87E6B" w:rsidRPr="00A342DB">
              <w:rPr>
                <w:noProof/>
                <w:sz w:val="20"/>
                <w:szCs w:val="20"/>
                <w:lang w:val="ro-RO"/>
              </w:rPr>
              <w:t xml:space="preserve">, </w:t>
            </w:r>
            <w:r w:rsidR="004C2F56" w:rsidRPr="00A342DB">
              <w:rPr>
                <w:noProof/>
                <w:sz w:val="20"/>
                <w:szCs w:val="20"/>
                <w:lang w:val="ro-RO"/>
              </w:rPr>
              <w:t>urmărind să sporească în mod responsabil biodiversitatea și să evite epuizarea acesteia</w:t>
            </w:r>
            <w:r w:rsidR="008B00CC" w:rsidRPr="00A342DB">
              <w:rPr>
                <w:noProof/>
                <w:sz w:val="20"/>
                <w:szCs w:val="20"/>
                <w:lang w:val="ro-RO"/>
              </w:rPr>
              <w:t>,</w:t>
            </w:r>
            <w:r w:rsidR="00B87E6B" w:rsidRPr="00A342DB">
              <w:rPr>
                <w:noProof/>
                <w:sz w:val="20"/>
                <w:szCs w:val="20"/>
                <w:lang w:val="ro-RO"/>
              </w:rPr>
              <w:t xml:space="preserve"> </w:t>
            </w:r>
            <w:r w:rsidR="004C2F56" w:rsidRPr="00A342DB">
              <w:rPr>
                <w:noProof/>
                <w:sz w:val="20"/>
                <w:szCs w:val="20"/>
                <w:lang w:val="ro-RO"/>
              </w:rPr>
              <w:t xml:space="preserve">demonstrând </w:t>
            </w:r>
            <w:r w:rsidR="00B87E6B" w:rsidRPr="00A342DB">
              <w:rPr>
                <w:noProof/>
                <w:sz w:val="20"/>
                <w:szCs w:val="20"/>
                <w:lang w:val="ro-RO"/>
              </w:rPr>
              <w:t xml:space="preserve">conștientizarea </w:t>
            </w:r>
            <w:r w:rsidR="004C2F56" w:rsidRPr="00A342DB">
              <w:rPr>
                <w:noProof/>
                <w:sz w:val="20"/>
                <w:szCs w:val="20"/>
                <w:lang w:val="ro-RO"/>
              </w:rPr>
              <w:t xml:space="preserve">întregului </w:t>
            </w:r>
            <w:r w:rsidR="00B87E6B" w:rsidRPr="00A342DB">
              <w:rPr>
                <w:noProof/>
                <w:sz w:val="20"/>
                <w:szCs w:val="20"/>
                <w:lang w:val="ro-RO"/>
              </w:rPr>
              <w:t>ecosistem în care va funcționa, precum și impactul său asupra resurselor naturale</w:t>
            </w:r>
            <w:r w:rsidR="004C2F56" w:rsidRPr="00A342DB">
              <w:rPr>
                <w:noProof/>
                <w:sz w:val="20"/>
                <w:szCs w:val="20"/>
                <w:lang w:val="ro-RO"/>
              </w:rPr>
              <w:t>,</w:t>
            </w:r>
            <w:r w:rsidR="00B87E6B" w:rsidRPr="00A342DB">
              <w:rPr>
                <w:noProof/>
                <w:sz w:val="20"/>
                <w:szCs w:val="20"/>
                <w:lang w:val="ro-RO"/>
              </w:rPr>
              <w:t xml:space="preserve"> în timp și spațiu</w:t>
            </w:r>
            <w:r w:rsidR="000B49C4" w:rsidRPr="00A342DB">
              <w:rPr>
                <w:noProof/>
                <w:sz w:val="20"/>
                <w:szCs w:val="20"/>
                <w:lang w:val="ro-RO"/>
              </w:rPr>
              <w:t>?</w:t>
            </w:r>
          </w:p>
          <w:p w14:paraId="59A1ED50" w14:textId="7F44D1F0"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aspiră la nivelul de ambiție 3 trebuie să includă informații convingătoare cu privire la modul în care intervențiile propuse vor contribui la îmbunătățirea calității aerului / apelor / solului și a habitatelor pentru diferitele specii, la promovarea refacerii / regenerării ecosistemelor naturale și/sau conservării biodiversității, precum și la modul explicit în care acestea vor ajuta la reconectarea oamenilor / societății cu natura</w:t>
            </w:r>
            <w:r w:rsidR="00A536A6">
              <w:rPr>
                <w:noProof/>
                <w:sz w:val="20"/>
                <w:szCs w:val="20"/>
              </w:rPr>
              <w:t>.</w:t>
            </w:r>
          </w:p>
          <w:p w14:paraId="4B49BDE0" w14:textId="0E36DFB5"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țintesc un punctaj mai mare vor trebui să demonstreze, într-o manieră convingătoare, că dau înapoi naturii mai mult decât iau de la aceasta, dincolo de limitele lor teritoriale / temporale (de ex. prin demonstrarea unor conexiuni puternice cu activități de cercetare / educaționale, planuri de scalare bine fundamentate etc.)</w:t>
            </w:r>
            <w:r w:rsidR="00A536A6">
              <w:rPr>
                <w:noProof/>
                <w:sz w:val="20"/>
                <w:szCs w:val="20"/>
              </w:rPr>
              <w:t>.</w:t>
            </w:r>
          </w:p>
        </w:tc>
      </w:tr>
      <w:tr w:rsidR="00F15080" w:rsidRPr="00A342DB" w14:paraId="78A6FF7C" w14:textId="77777777" w:rsidTr="0082150C">
        <w:tc>
          <w:tcPr>
            <w:tcW w:w="504" w:type="pct"/>
            <w:vAlign w:val="center"/>
          </w:tcPr>
          <w:p w14:paraId="70CE1A5E" w14:textId="449ED86A" w:rsidR="00F15080" w:rsidRPr="00A342DB" w:rsidRDefault="0003039D" w:rsidP="00300BBE">
            <w:pPr>
              <w:spacing w:after="100" w:afterAutospacing="1"/>
              <w:jc w:val="center"/>
              <w:rPr>
                <w:b/>
                <w:bCs/>
                <w:noProof/>
                <w:lang w:val="ro-RO"/>
              </w:rPr>
            </w:pPr>
            <w:r w:rsidRPr="00A342DB">
              <w:rPr>
                <w:b/>
                <w:bCs/>
                <w:noProof/>
                <w:lang w:val="ro-RO"/>
              </w:rPr>
              <w:lastRenderedPageBreak/>
              <w:t>Incluziv</w:t>
            </w:r>
          </w:p>
        </w:tc>
        <w:tc>
          <w:tcPr>
            <w:tcW w:w="1416" w:type="pct"/>
          </w:tcPr>
          <w:p w14:paraId="22BE45A5" w14:textId="1A32480A" w:rsidR="00F15080" w:rsidRPr="00A342DB" w:rsidRDefault="00F15080" w:rsidP="0082150C">
            <w:pPr>
              <w:spacing w:before="60" w:line="259" w:lineRule="auto"/>
              <w:jc w:val="both"/>
              <w:rPr>
                <w:noProof/>
                <w:sz w:val="20"/>
                <w:szCs w:val="20"/>
                <w:lang w:val="ro-RO"/>
              </w:rPr>
            </w:pPr>
            <w:r w:rsidRPr="00A342DB">
              <w:rPr>
                <w:b/>
                <w:bCs/>
                <w:noProof/>
                <w:sz w:val="20"/>
                <w:szCs w:val="20"/>
                <w:lang w:val="ro-RO"/>
              </w:rPr>
              <w:t>INCLU</w:t>
            </w:r>
            <w:r w:rsidR="004C5B92" w:rsidRPr="00A342DB">
              <w:rPr>
                <w:b/>
                <w:bCs/>
                <w:noProof/>
                <w:sz w:val="20"/>
                <w:szCs w:val="20"/>
                <w:lang w:val="ro-RO"/>
              </w:rPr>
              <w:t>ZIUNE</w:t>
            </w:r>
            <w:r w:rsidRPr="00A342DB">
              <w:rPr>
                <w:b/>
                <w:bCs/>
                <w:noProof/>
                <w:sz w:val="20"/>
                <w:szCs w:val="20"/>
                <w:lang w:val="ro-RO"/>
              </w:rPr>
              <w:t>:</w:t>
            </w:r>
            <w:r w:rsidRPr="00A342DB">
              <w:rPr>
                <w:noProof/>
                <w:sz w:val="20"/>
                <w:szCs w:val="20"/>
                <w:lang w:val="ro-RO"/>
              </w:rPr>
              <w:t xml:space="preserve"> </w:t>
            </w:r>
            <w:r w:rsidR="008B00CC" w:rsidRPr="00A342DB">
              <w:rPr>
                <w:noProof/>
                <w:sz w:val="20"/>
                <w:szCs w:val="20"/>
                <w:lang w:val="ro-RO"/>
              </w:rPr>
              <w:t>Este proiectul</w:t>
            </w:r>
            <w:r w:rsidR="002C77F6" w:rsidRPr="00A342DB">
              <w:rPr>
                <w:noProof/>
                <w:sz w:val="20"/>
                <w:szCs w:val="20"/>
                <w:lang w:val="ro-RO"/>
              </w:rPr>
              <w:t xml:space="preserve"> accesibil</w:t>
            </w:r>
            <w:r w:rsidR="00736BED" w:rsidRPr="00A342DB">
              <w:rPr>
                <w:noProof/>
                <w:sz w:val="20"/>
                <w:szCs w:val="20"/>
                <w:lang w:val="ro-RO"/>
              </w:rPr>
              <w:t xml:space="preserve"> (</w:t>
            </w:r>
            <w:r w:rsidR="002C77F6" w:rsidRPr="00A342DB">
              <w:rPr>
                <w:noProof/>
                <w:sz w:val="20"/>
                <w:szCs w:val="20"/>
                <w:lang w:val="ro-RO"/>
              </w:rPr>
              <w:t xml:space="preserve">din punct de vedere </w:t>
            </w:r>
            <w:r w:rsidR="00736BED" w:rsidRPr="00A342DB">
              <w:rPr>
                <w:noProof/>
                <w:sz w:val="20"/>
                <w:szCs w:val="20"/>
                <w:lang w:val="ro-RO"/>
              </w:rPr>
              <w:t xml:space="preserve">fizic, cognitiv, psihologic etc.) și </w:t>
            </w:r>
            <w:r w:rsidR="00281B7A" w:rsidRPr="00A342DB">
              <w:rPr>
                <w:noProof/>
                <w:sz w:val="20"/>
                <w:szCs w:val="20"/>
                <w:lang w:val="ro-RO"/>
              </w:rPr>
              <w:t>convenabil</w:t>
            </w:r>
            <w:r w:rsidR="00736BED" w:rsidRPr="00A342DB">
              <w:rPr>
                <w:noProof/>
                <w:sz w:val="20"/>
                <w:szCs w:val="20"/>
                <w:lang w:val="ro-RO"/>
              </w:rPr>
              <w:t xml:space="preserve"> pentru toți, indiferent de gen, rasă sau origine etnică, religie sau credință, abilitate, vârstă sau orientare sexuală</w:t>
            </w:r>
            <w:r w:rsidR="009676AA" w:rsidRPr="00A342DB">
              <w:rPr>
                <w:noProof/>
                <w:sz w:val="20"/>
                <w:szCs w:val="20"/>
                <w:lang w:val="ro-RO"/>
              </w:rPr>
              <w:t>?</w:t>
            </w:r>
            <w:r w:rsidR="00736BED" w:rsidRPr="00A342DB">
              <w:rPr>
                <w:noProof/>
                <w:sz w:val="20"/>
                <w:szCs w:val="20"/>
                <w:lang w:val="ro-RO"/>
              </w:rPr>
              <w:t xml:space="preserve"> Se acordă prioritate indivizilor, grupurilor și comunităților care sunt mai puțin reprezentate</w:t>
            </w:r>
            <w:r w:rsidR="00746AF1" w:rsidRPr="00A342DB">
              <w:rPr>
                <w:noProof/>
                <w:sz w:val="20"/>
                <w:szCs w:val="20"/>
                <w:lang w:val="ro-RO"/>
              </w:rPr>
              <w:t>?</w:t>
            </w:r>
          </w:p>
          <w:p w14:paraId="1602569E" w14:textId="776E651A"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Cerința minimală este ca proiect</w:t>
            </w:r>
            <w:r w:rsidR="00743190" w:rsidRPr="00A342DB">
              <w:rPr>
                <w:noProof/>
                <w:sz w:val="20"/>
                <w:szCs w:val="20"/>
              </w:rPr>
              <w:t>ele</w:t>
            </w:r>
            <w:r w:rsidRPr="00A342DB">
              <w:rPr>
                <w:noProof/>
                <w:sz w:val="20"/>
                <w:szCs w:val="20"/>
              </w:rPr>
              <w:t xml:space="preserve"> să identifice clar toți actorii relevanți potențiali și să se asigure că aceștia reprezintă toate valorile de bază ale NBE; abordarea ideală este prezentarea unor măsuri pentru încurajarea participării, inclusiv în calitate de utilizatori, a unor grupuri ”în dificultate” (de ex. persoane de etnie Roma, fără adăpost, cu dizabilități, cu probleme de sănătate mintală,  refugiați etc.)</w:t>
            </w:r>
            <w:r w:rsidR="00A536A6">
              <w:rPr>
                <w:noProof/>
                <w:sz w:val="20"/>
                <w:szCs w:val="20"/>
              </w:rPr>
              <w:t>.</w:t>
            </w:r>
          </w:p>
          <w:p w14:paraId="76661F18" w14:textId="612993B9"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vizează un punctaj mai bun ar trebui să demonstreze, de o manieră convingătoare, că promovează schimburile inter-culturale și/sau inter-generaționale, și/sau aplică, în mod vizibil, principiul de ”design universal” (intervenții care să răspundă nevoilor tuturor oamenilor, indiferent de vârstă și starea de sănătate)</w:t>
            </w:r>
            <w:r w:rsidR="00A536A6">
              <w:rPr>
                <w:noProof/>
                <w:sz w:val="20"/>
                <w:szCs w:val="20"/>
              </w:rPr>
              <w:t>.</w:t>
            </w:r>
            <w:r w:rsidRPr="00A342DB">
              <w:rPr>
                <w:noProof/>
                <w:sz w:val="20"/>
                <w:szCs w:val="20"/>
              </w:rPr>
              <w:t xml:space="preserve"> </w:t>
            </w:r>
          </w:p>
          <w:p w14:paraId="0672130E" w14:textId="77777777" w:rsidR="00CD3D0A" w:rsidRPr="00A342DB" w:rsidRDefault="00CD3D0A" w:rsidP="0082150C">
            <w:pPr>
              <w:spacing w:before="60" w:line="259" w:lineRule="auto"/>
              <w:jc w:val="both"/>
              <w:rPr>
                <w:noProof/>
                <w:sz w:val="20"/>
                <w:szCs w:val="20"/>
                <w:lang w:val="ro-RO"/>
              </w:rPr>
            </w:pPr>
          </w:p>
          <w:p w14:paraId="642446D4" w14:textId="77777777" w:rsidR="00B8169B" w:rsidRDefault="00B8169B" w:rsidP="0082150C">
            <w:pPr>
              <w:spacing w:before="60" w:line="259" w:lineRule="auto"/>
              <w:jc w:val="both"/>
              <w:rPr>
                <w:noProof/>
                <w:sz w:val="20"/>
                <w:szCs w:val="20"/>
                <w:lang w:val="ro-RO"/>
              </w:rPr>
            </w:pPr>
          </w:p>
          <w:p w14:paraId="3F5E586F" w14:textId="77777777" w:rsidR="00A536A6" w:rsidRDefault="00A536A6" w:rsidP="0082150C">
            <w:pPr>
              <w:spacing w:before="60" w:line="259" w:lineRule="auto"/>
              <w:jc w:val="both"/>
              <w:rPr>
                <w:noProof/>
                <w:sz w:val="20"/>
                <w:szCs w:val="20"/>
                <w:lang w:val="ro-RO"/>
              </w:rPr>
            </w:pPr>
          </w:p>
          <w:p w14:paraId="1E75C826" w14:textId="77777777" w:rsidR="00A536A6" w:rsidRDefault="00A536A6" w:rsidP="0082150C">
            <w:pPr>
              <w:spacing w:before="60" w:line="259" w:lineRule="auto"/>
              <w:jc w:val="both"/>
              <w:rPr>
                <w:noProof/>
                <w:sz w:val="20"/>
                <w:szCs w:val="20"/>
                <w:lang w:val="ro-RO"/>
              </w:rPr>
            </w:pPr>
          </w:p>
          <w:p w14:paraId="4292F894" w14:textId="77777777" w:rsidR="00A536A6" w:rsidRDefault="00A536A6" w:rsidP="0082150C">
            <w:pPr>
              <w:spacing w:before="60" w:line="259" w:lineRule="auto"/>
              <w:jc w:val="both"/>
              <w:rPr>
                <w:noProof/>
                <w:sz w:val="20"/>
                <w:szCs w:val="20"/>
                <w:lang w:val="ro-RO"/>
              </w:rPr>
            </w:pPr>
          </w:p>
          <w:p w14:paraId="78FCA81F" w14:textId="77777777" w:rsidR="00A536A6" w:rsidRDefault="00A536A6" w:rsidP="0082150C">
            <w:pPr>
              <w:spacing w:before="60" w:line="259" w:lineRule="auto"/>
              <w:jc w:val="both"/>
              <w:rPr>
                <w:noProof/>
                <w:sz w:val="20"/>
                <w:szCs w:val="20"/>
                <w:lang w:val="ro-RO"/>
              </w:rPr>
            </w:pPr>
          </w:p>
          <w:p w14:paraId="5C5D030E" w14:textId="684B086B" w:rsidR="00A536A6" w:rsidRPr="00A342DB" w:rsidRDefault="00A536A6" w:rsidP="0082150C">
            <w:pPr>
              <w:spacing w:before="60" w:line="259" w:lineRule="auto"/>
              <w:jc w:val="both"/>
              <w:rPr>
                <w:noProof/>
                <w:sz w:val="20"/>
                <w:szCs w:val="20"/>
                <w:lang w:val="ro-RO"/>
              </w:rPr>
            </w:pPr>
          </w:p>
        </w:tc>
        <w:tc>
          <w:tcPr>
            <w:tcW w:w="1465" w:type="pct"/>
          </w:tcPr>
          <w:p w14:paraId="751805BD" w14:textId="77777777" w:rsidR="00986188" w:rsidRPr="00A342DB" w:rsidRDefault="00F15080" w:rsidP="00521961">
            <w:pPr>
              <w:spacing w:before="60" w:line="259" w:lineRule="auto"/>
              <w:jc w:val="both"/>
              <w:rPr>
                <w:noProof/>
                <w:sz w:val="20"/>
                <w:szCs w:val="20"/>
                <w:lang w:val="ro-RO"/>
              </w:rPr>
            </w:pPr>
            <w:r w:rsidRPr="00A342DB">
              <w:rPr>
                <w:b/>
                <w:bCs/>
                <w:noProof/>
                <w:sz w:val="20"/>
                <w:szCs w:val="20"/>
                <w:lang w:val="ro-RO"/>
              </w:rPr>
              <w:t>CONSOLIDA</w:t>
            </w:r>
            <w:r w:rsidR="004C5B92" w:rsidRPr="00A342DB">
              <w:rPr>
                <w:b/>
                <w:bCs/>
                <w:noProof/>
                <w:sz w:val="20"/>
                <w:szCs w:val="20"/>
                <w:lang w:val="ro-RO"/>
              </w:rPr>
              <w:t>RE</w:t>
            </w:r>
            <w:r w:rsidRPr="00A342DB">
              <w:rPr>
                <w:b/>
                <w:bCs/>
                <w:noProof/>
                <w:sz w:val="20"/>
                <w:szCs w:val="20"/>
                <w:lang w:val="ro-RO"/>
              </w:rPr>
              <w:t>:</w:t>
            </w:r>
            <w:r w:rsidRPr="00A342DB">
              <w:rPr>
                <w:noProof/>
                <w:sz w:val="20"/>
                <w:szCs w:val="20"/>
                <w:lang w:val="ro-RO"/>
              </w:rPr>
              <w:t xml:space="preserve"> </w:t>
            </w:r>
            <w:r w:rsidR="00986188" w:rsidRPr="00A342DB">
              <w:rPr>
                <w:noProof/>
                <w:sz w:val="20"/>
                <w:szCs w:val="20"/>
                <w:lang w:val="ro-RO"/>
              </w:rPr>
              <w:t>Pe lângă</w:t>
            </w:r>
            <w:r w:rsidR="008B00CC" w:rsidRPr="00A342DB">
              <w:rPr>
                <w:noProof/>
                <w:sz w:val="20"/>
                <w:szCs w:val="20"/>
                <w:lang w:val="ro-RO"/>
              </w:rPr>
              <w:t xml:space="preserve"> faptul</w:t>
            </w:r>
            <w:r w:rsidR="00986188" w:rsidRPr="00A342DB">
              <w:rPr>
                <w:noProof/>
                <w:sz w:val="20"/>
                <w:szCs w:val="20"/>
                <w:lang w:val="ro-RO"/>
              </w:rPr>
              <w:t xml:space="preserve"> că îndeplinește Ambiția 1</w:t>
            </w:r>
            <w:r w:rsidR="00F70418" w:rsidRPr="00A342DB">
              <w:rPr>
                <w:noProof/>
                <w:sz w:val="20"/>
                <w:szCs w:val="20"/>
                <w:lang w:val="ro-RO"/>
              </w:rPr>
              <w:t xml:space="preserve">, </w:t>
            </w:r>
            <w:r w:rsidR="00986188" w:rsidRPr="00A342DB">
              <w:rPr>
                <w:noProof/>
                <w:sz w:val="20"/>
                <w:szCs w:val="20"/>
                <w:lang w:val="ro-RO"/>
              </w:rPr>
              <w:t xml:space="preserve">își propune </w:t>
            </w:r>
            <w:r w:rsidR="008B00CC" w:rsidRPr="00A342DB">
              <w:rPr>
                <w:noProof/>
                <w:sz w:val="20"/>
                <w:szCs w:val="20"/>
                <w:lang w:val="ro-RO"/>
              </w:rPr>
              <w:t xml:space="preserve">proiectul </w:t>
            </w:r>
            <w:r w:rsidR="00986188" w:rsidRPr="00A342DB">
              <w:rPr>
                <w:noProof/>
                <w:sz w:val="20"/>
                <w:szCs w:val="20"/>
                <w:lang w:val="ro-RO"/>
              </w:rPr>
              <w:t xml:space="preserve">să </w:t>
            </w:r>
            <w:r w:rsidR="00CE193E" w:rsidRPr="00A342DB">
              <w:rPr>
                <w:noProof/>
                <w:sz w:val="20"/>
                <w:szCs w:val="20"/>
                <w:lang w:val="ro-RO"/>
              </w:rPr>
              <w:t xml:space="preserve">fie incluziv și să </w:t>
            </w:r>
            <w:r w:rsidR="00986188" w:rsidRPr="00A342DB">
              <w:rPr>
                <w:noProof/>
                <w:sz w:val="20"/>
                <w:szCs w:val="20"/>
                <w:lang w:val="ro-RO"/>
              </w:rPr>
              <w:t>asigure accesul deschis la servicii</w:t>
            </w:r>
            <w:r w:rsidR="003A389E" w:rsidRPr="00A342DB">
              <w:rPr>
                <w:noProof/>
                <w:sz w:val="20"/>
                <w:szCs w:val="20"/>
                <w:lang w:val="ro-RO"/>
              </w:rPr>
              <w:t>,</w:t>
            </w:r>
            <w:r w:rsidR="00986188" w:rsidRPr="00A342DB">
              <w:rPr>
                <w:noProof/>
                <w:sz w:val="20"/>
                <w:szCs w:val="20"/>
                <w:lang w:val="ro-RO"/>
              </w:rPr>
              <w:t xml:space="preserve"> prin utilizarea de mecanisme formale și structurale, </w:t>
            </w:r>
            <w:r w:rsidR="004E04D9" w:rsidRPr="00A342DB">
              <w:rPr>
                <w:noProof/>
                <w:sz w:val="20"/>
                <w:szCs w:val="20"/>
                <w:lang w:val="ro-RO"/>
              </w:rPr>
              <w:t>precum</w:t>
            </w:r>
            <w:r w:rsidR="00986188" w:rsidRPr="00A342DB">
              <w:rPr>
                <w:noProof/>
                <w:sz w:val="20"/>
                <w:szCs w:val="20"/>
                <w:lang w:val="ro-RO"/>
              </w:rPr>
              <w:t xml:space="preserve"> instrumente</w:t>
            </w:r>
            <w:r w:rsidR="004E04D9" w:rsidRPr="00A342DB">
              <w:rPr>
                <w:noProof/>
                <w:sz w:val="20"/>
                <w:szCs w:val="20"/>
                <w:lang w:val="ro-RO"/>
              </w:rPr>
              <w:t>le</w:t>
            </w:r>
            <w:r w:rsidR="00986188" w:rsidRPr="00A342DB">
              <w:rPr>
                <w:noProof/>
                <w:sz w:val="20"/>
                <w:szCs w:val="20"/>
                <w:lang w:val="ro-RO"/>
              </w:rPr>
              <w:t xml:space="preserve"> de finanțare, modele</w:t>
            </w:r>
            <w:r w:rsidR="004E04D9" w:rsidRPr="00A342DB">
              <w:rPr>
                <w:noProof/>
                <w:sz w:val="20"/>
                <w:szCs w:val="20"/>
                <w:lang w:val="ro-RO"/>
              </w:rPr>
              <w:t>le</w:t>
            </w:r>
            <w:r w:rsidR="00986188" w:rsidRPr="00A342DB">
              <w:rPr>
                <w:noProof/>
                <w:sz w:val="20"/>
                <w:szCs w:val="20"/>
                <w:lang w:val="ro-RO"/>
              </w:rPr>
              <w:t xml:space="preserve"> de afaceri, </w:t>
            </w:r>
            <w:r w:rsidR="00491EF8" w:rsidRPr="00A342DB">
              <w:rPr>
                <w:noProof/>
                <w:sz w:val="20"/>
                <w:szCs w:val="20"/>
                <w:lang w:val="ro-RO"/>
              </w:rPr>
              <w:t>acțiuni</w:t>
            </w:r>
            <w:r w:rsidR="004E04D9" w:rsidRPr="00A342DB">
              <w:rPr>
                <w:noProof/>
                <w:sz w:val="20"/>
                <w:szCs w:val="20"/>
                <w:lang w:val="ro-RO"/>
              </w:rPr>
              <w:t>le</w:t>
            </w:r>
            <w:r w:rsidR="00491EF8" w:rsidRPr="00A342DB">
              <w:rPr>
                <w:noProof/>
                <w:sz w:val="20"/>
                <w:szCs w:val="20"/>
                <w:lang w:val="ro-RO"/>
              </w:rPr>
              <w:t xml:space="preserve"> de </w:t>
            </w:r>
            <w:r w:rsidR="00986188" w:rsidRPr="00A342DB">
              <w:rPr>
                <w:noProof/>
                <w:sz w:val="20"/>
                <w:szCs w:val="20"/>
                <w:lang w:val="ro-RO"/>
              </w:rPr>
              <w:t>planificare, politici</w:t>
            </w:r>
            <w:r w:rsidR="004E04D9" w:rsidRPr="00A342DB">
              <w:rPr>
                <w:noProof/>
                <w:sz w:val="20"/>
                <w:szCs w:val="20"/>
                <w:lang w:val="ro-RO"/>
              </w:rPr>
              <w:t>le</w:t>
            </w:r>
            <w:r w:rsidR="00986188" w:rsidRPr="00A342DB">
              <w:rPr>
                <w:noProof/>
                <w:sz w:val="20"/>
                <w:szCs w:val="20"/>
                <w:lang w:val="ro-RO"/>
              </w:rPr>
              <w:t>, reglementări</w:t>
            </w:r>
            <w:r w:rsidR="004E04D9" w:rsidRPr="00A342DB">
              <w:rPr>
                <w:noProof/>
                <w:sz w:val="20"/>
                <w:szCs w:val="20"/>
                <w:lang w:val="ro-RO"/>
              </w:rPr>
              <w:t>le</w:t>
            </w:r>
            <w:r w:rsidR="00986188" w:rsidRPr="00A342DB">
              <w:rPr>
                <w:noProof/>
                <w:sz w:val="20"/>
                <w:szCs w:val="20"/>
                <w:lang w:val="ro-RO"/>
              </w:rPr>
              <w:t xml:space="preserve"> și/sau alte procese de instituționalizare</w:t>
            </w:r>
            <w:r w:rsidR="00521961" w:rsidRPr="00A342DB">
              <w:rPr>
                <w:noProof/>
                <w:sz w:val="20"/>
                <w:szCs w:val="20"/>
                <w:lang w:val="ro-RO"/>
              </w:rPr>
              <w:t>?</w:t>
            </w:r>
          </w:p>
          <w:p w14:paraId="7BE951F0" w14:textId="77777777"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 xml:space="preserve">Proiectele care țintesc nivelul de ambiție 2 trebuie să ofere detalii convingătoare cu privire la modul în care vor asigura orice formă de sprijin pentru structuri și/sau mecanisme de finanțare sau alte practici care să încurajeze, de o manieră proactivă, incluziunea socială, inclusiv modul în care va oferi acces la aceste forme de sprijin peentru grupurile subreprezentate. </w:t>
            </w:r>
          </w:p>
          <w:p w14:paraId="774B0DAB" w14:textId="13151506"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fi recompensate acele proiecte care vor merge și mai departe, prin măsurile convingătoare de influențare a schimbărilor reglementărilor și/sau practicilor instituțional, în special a celor care promovează desegregarea unor comunități</w:t>
            </w:r>
            <w:r w:rsidR="00A536A6">
              <w:rPr>
                <w:noProof/>
                <w:sz w:val="20"/>
                <w:szCs w:val="20"/>
              </w:rPr>
              <w:t>.</w:t>
            </w:r>
          </w:p>
        </w:tc>
        <w:tc>
          <w:tcPr>
            <w:tcW w:w="1616" w:type="pct"/>
          </w:tcPr>
          <w:p w14:paraId="6369A411" w14:textId="77777777" w:rsidR="00743749" w:rsidRPr="00A342DB" w:rsidRDefault="00F15080" w:rsidP="00A54399">
            <w:pPr>
              <w:spacing w:before="60" w:line="259" w:lineRule="auto"/>
              <w:jc w:val="both"/>
              <w:rPr>
                <w:noProof/>
                <w:sz w:val="20"/>
                <w:szCs w:val="20"/>
                <w:lang w:val="ro-RO"/>
              </w:rPr>
            </w:pPr>
            <w:r w:rsidRPr="00A342DB">
              <w:rPr>
                <w:b/>
                <w:bCs/>
                <w:noProof/>
                <w:sz w:val="20"/>
                <w:szCs w:val="20"/>
                <w:lang w:val="ro-RO"/>
              </w:rPr>
              <w:t>TRANSFORM</w:t>
            </w:r>
            <w:r w:rsidR="004C5B92" w:rsidRPr="00A342DB">
              <w:rPr>
                <w:b/>
                <w:bCs/>
                <w:noProof/>
                <w:sz w:val="20"/>
                <w:szCs w:val="20"/>
                <w:lang w:val="ro-RO"/>
              </w:rPr>
              <w:t>ARE</w:t>
            </w:r>
            <w:r w:rsidRPr="00A342DB">
              <w:rPr>
                <w:b/>
                <w:bCs/>
                <w:noProof/>
                <w:sz w:val="20"/>
                <w:szCs w:val="20"/>
                <w:lang w:val="ro-RO"/>
              </w:rPr>
              <w:t>:</w:t>
            </w:r>
            <w:r w:rsidR="00A54399" w:rsidRPr="00A342DB">
              <w:rPr>
                <w:b/>
                <w:bCs/>
                <w:noProof/>
                <w:sz w:val="20"/>
                <w:szCs w:val="20"/>
                <w:lang w:val="ro-RO"/>
              </w:rPr>
              <w:t xml:space="preserve"> </w:t>
            </w:r>
            <w:r w:rsidR="008B00CC" w:rsidRPr="00A342DB">
              <w:rPr>
                <w:noProof/>
                <w:sz w:val="20"/>
                <w:szCs w:val="20"/>
                <w:lang w:val="ro-RO"/>
              </w:rPr>
              <w:t>Î</w:t>
            </w:r>
            <w:r w:rsidR="00743749" w:rsidRPr="00A342DB">
              <w:rPr>
                <w:noProof/>
                <w:sz w:val="20"/>
                <w:szCs w:val="20"/>
                <w:lang w:val="ro-RO"/>
              </w:rPr>
              <w:t>și propune</w:t>
            </w:r>
            <w:r w:rsidR="008B00CC" w:rsidRPr="00A342DB">
              <w:rPr>
                <w:noProof/>
                <w:sz w:val="20"/>
                <w:szCs w:val="20"/>
                <w:lang w:val="ro-RO"/>
              </w:rPr>
              <w:t xml:space="preserve"> proiectul, dincolo de faptul că îndeplinește Ambițiile 1 și 2,</w:t>
            </w:r>
            <w:r w:rsidR="00743749" w:rsidRPr="00A342DB">
              <w:rPr>
                <w:noProof/>
                <w:sz w:val="20"/>
                <w:szCs w:val="20"/>
                <w:lang w:val="ro-RO"/>
              </w:rPr>
              <w:t xml:space="preserve"> să inspire noi moduri de a trăi împreună, bazându-se pe solidaritate și cooperare, prin creșterea conștientizării asupra discriminării și a nedreptății</w:t>
            </w:r>
            <w:r w:rsidR="00B70A4C" w:rsidRPr="00A342DB">
              <w:rPr>
                <w:noProof/>
                <w:sz w:val="20"/>
                <w:szCs w:val="20"/>
                <w:lang w:val="ro-RO"/>
              </w:rPr>
              <w:t>?</w:t>
            </w:r>
            <w:r w:rsidR="00743749" w:rsidRPr="00A342DB">
              <w:rPr>
                <w:noProof/>
                <w:sz w:val="20"/>
                <w:szCs w:val="20"/>
                <w:lang w:val="ro-RO"/>
              </w:rPr>
              <w:t xml:space="preserve"> </w:t>
            </w:r>
            <w:r w:rsidR="008B00CC" w:rsidRPr="00A342DB">
              <w:rPr>
                <w:noProof/>
                <w:sz w:val="20"/>
                <w:szCs w:val="20"/>
                <w:lang w:val="ro-RO"/>
              </w:rPr>
              <w:t>Are proiectul</w:t>
            </w:r>
            <w:r w:rsidR="00743749" w:rsidRPr="00A342DB">
              <w:rPr>
                <w:noProof/>
                <w:sz w:val="20"/>
                <w:szCs w:val="20"/>
                <w:lang w:val="ro-RO"/>
              </w:rPr>
              <w:t xml:space="preserve"> potențialul de a schimba modele</w:t>
            </w:r>
            <w:r w:rsidR="00831E5F" w:rsidRPr="00A342DB">
              <w:rPr>
                <w:noProof/>
                <w:sz w:val="20"/>
                <w:szCs w:val="20"/>
                <w:lang w:val="ro-RO"/>
              </w:rPr>
              <w:t>le</w:t>
            </w:r>
            <w:r w:rsidR="00743749" w:rsidRPr="00A342DB">
              <w:rPr>
                <w:noProof/>
                <w:sz w:val="20"/>
                <w:szCs w:val="20"/>
                <w:lang w:val="ro-RO"/>
              </w:rPr>
              <w:t xml:space="preserve"> sociale învechite, de a </w:t>
            </w:r>
            <w:r w:rsidR="003D0668" w:rsidRPr="00A342DB">
              <w:rPr>
                <w:noProof/>
                <w:sz w:val="20"/>
                <w:szCs w:val="20"/>
                <w:lang w:val="ro-RO"/>
              </w:rPr>
              <w:t>genera</w:t>
            </w:r>
            <w:r w:rsidR="00743749" w:rsidRPr="00A342DB">
              <w:rPr>
                <w:noProof/>
                <w:sz w:val="20"/>
                <w:szCs w:val="20"/>
                <w:lang w:val="ro-RO"/>
              </w:rPr>
              <w:t xml:space="preserve"> valoare și de a aduce beneficii transformatoare la nivel societal</w:t>
            </w:r>
            <w:r w:rsidR="00A54399" w:rsidRPr="00A342DB">
              <w:rPr>
                <w:noProof/>
                <w:sz w:val="20"/>
                <w:szCs w:val="20"/>
                <w:lang w:val="ro-RO"/>
              </w:rPr>
              <w:t>?</w:t>
            </w:r>
          </w:p>
          <w:p w14:paraId="696AE4EA" w14:textId="2AD4417A" w:rsidR="001B42A7" w:rsidRPr="00A342DB" w:rsidRDefault="001B42A7"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aspiră la nivelul de ambiție 3 ar trebui să demonstreze, prin măsuri bine articulate, că promovează cadre / modalități inovative pentru asigurarea conviețuirii dintre diferite grupuri sociale, inclusiv cu indicarea rezultatelor preconizate în acest domeniu</w:t>
            </w:r>
            <w:r w:rsidR="00A536A6">
              <w:rPr>
                <w:noProof/>
                <w:sz w:val="20"/>
                <w:szCs w:val="20"/>
              </w:rPr>
              <w:t>.</w:t>
            </w:r>
          </w:p>
          <w:p w14:paraId="1558544E" w14:textId="447F78D9" w:rsidR="001B42A7" w:rsidRPr="00A342DB" w:rsidRDefault="00286485"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 xml:space="preserve">Proiectele care țintesc un punctaj ridicat la acest nivel de ambiție trebuie să facă dovada că, prin intervențiile propuse, pun sub semnul întrebării viziuni globale depășite și caută, de o manieră activă, să transforme modele învechite de guvernare socială pentru beneficiul întregii societăți. </w:t>
            </w:r>
          </w:p>
        </w:tc>
      </w:tr>
    </w:tbl>
    <w:p w14:paraId="39A43F5E" w14:textId="77777777" w:rsidR="00F15080" w:rsidRPr="00A342DB" w:rsidRDefault="00F15080" w:rsidP="00F15080">
      <w:pPr>
        <w:rPr>
          <w:noProof/>
          <w:lang w:val="ro-RO"/>
        </w:rPr>
      </w:pPr>
    </w:p>
    <w:p w14:paraId="16DB278E" w14:textId="77777777" w:rsidR="00B8169B" w:rsidRPr="00A342DB" w:rsidRDefault="00B8169B" w:rsidP="00F15080">
      <w:pPr>
        <w:rPr>
          <w:noProof/>
          <w:lang w:val="ro-RO"/>
        </w:rPr>
      </w:pPr>
    </w:p>
    <w:p w14:paraId="5B4365ED" w14:textId="77777777" w:rsidR="00B8169B" w:rsidRPr="00A342DB" w:rsidRDefault="00B8169B" w:rsidP="00F15080">
      <w:pPr>
        <w:rPr>
          <w:noProof/>
          <w:lang w:val="ro-RO"/>
        </w:rPr>
      </w:pPr>
    </w:p>
    <w:tbl>
      <w:tblPr>
        <w:tblStyle w:val="TableGrid"/>
        <w:tblW w:w="5000" w:type="pct"/>
        <w:tblLook w:val="04A0" w:firstRow="1" w:lastRow="0" w:firstColumn="1" w:lastColumn="0" w:noHBand="0" w:noVBand="1"/>
      </w:tblPr>
      <w:tblGrid>
        <w:gridCol w:w="2283"/>
        <w:gridCol w:w="4229"/>
        <w:gridCol w:w="4226"/>
        <w:gridCol w:w="4650"/>
      </w:tblGrid>
      <w:tr w:rsidR="00F15080" w:rsidRPr="00A342DB" w14:paraId="16F73EC2" w14:textId="77777777" w:rsidTr="00C07CA7">
        <w:trPr>
          <w:tblHeader/>
        </w:trPr>
        <w:tc>
          <w:tcPr>
            <w:tcW w:w="742" w:type="pct"/>
            <w:vAlign w:val="center"/>
          </w:tcPr>
          <w:p w14:paraId="6D1FD4C9" w14:textId="1FDEBE4D" w:rsidR="00F15080" w:rsidRPr="00A342DB" w:rsidRDefault="00EE7D53" w:rsidP="00300BBE">
            <w:pPr>
              <w:spacing w:after="100" w:afterAutospacing="1"/>
              <w:jc w:val="center"/>
              <w:rPr>
                <w:b/>
                <w:bCs/>
                <w:noProof/>
                <w:sz w:val="24"/>
                <w:szCs w:val="24"/>
                <w:lang w:val="ro-RO"/>
              </w:rPr>
            </w:pPr>
            <w:r w:rsidRPr="00A342DB">
              <w:rPr>
                <w:b/>
                <w:bCs/>
                <w:noProof/>
                <w:sz w:val="24"/>
                <w:szCs w:val="24"/>
                <w:lang w:val="ro-RO"/>
              </w:rPr>
              <w:t>Principiile de lucru NBE</w:t>
            </w:r>
          </w:p>
        </w:tc>
        <w:tc>
          <w:tcPr>
            <w:tcW w:w="1374" w:type="pct"/>
            <w:vAlign w:val="center"/>
          </w:tcPr>
          <w:p w14:paraId="7933027A" w14:textId="4FF4BEC8" w:rsidR="00F15080" w:rsidRPr="00A342DB" w:rsidRDefault="005165D5" w:rsidP="00300BBE">
            <w:pPr>
              <w:spacing w:after="100" w:afterAutospacing="1"/>
              <w:jc w:val="center"/>
              <w:rPr>
                <w:b/>
                <w:bCs/>
                <w:noProof/>
                <w:sz w:val="24"/>
                <w:szCs w:val="24"/>
                <w:lang w:val="ro-RO"/>
              </w:rPr>
            </w:pPr>
            <w:r w:rsidRPr="00A342DB">
              <w:rPr>
                <w:b/>
                <w:bCs/>
                <w:noProof/>
                <w:sz w:val="24"/>
                <w:szCs w:val="24"/>
                <w:lang w:val="ro-RO"/>
              </w:rPr>
              <w:t>Ambiția</w:t>
            </w:r>
            <w:r w:rsidR="00F15080" w:rsidRPr="00A342DB">
              <w:rPr>
                <w:b/>
                <w:bCs/>
                <w:noProof/>
                <w:sz w:val="24"/>
                <w:szCs w:val="24"/>
                <w:lang w:val="ro-RO"/>
              </w:rPr>
              <w:t xml:space="preserve"> 1</w:t>
            </w:r>
          </w:p>
        </w:tc>
        <w:tc>
          <w:tcPr>
            <w:tcW w:w="1373" w:type="pct"/>
            <w:vAlign w:val="center"/>
          </w:tcPr>
          <w:p w14:paraId="34F2EC0C" w14:textId="6A5E6408" w:rsidR="00F15080" w:rsidRPr="00A342DB" w:rsidRDefault="005165D5" w:rsidP="00300BBE">
            <w:pPr>
              <w:spacing w:after="100" w:afterAutospacing="1"/>
              <w:jc w:val="center"/>
              <w:rPr>
                <w:noProof/>
                <w:sz w:val="24"/>
                <w:szCs w:val="24"/>
                <w:lang w:val="ro-RO"/>
              </w:rPr>
            </w:pPr>
            <w:r w:rsidRPr="00A342DB">
              <w:rPr>
                <w:b/>
                <w:bCs/>
                <w:noProof/>
                <w:sz w:val="24"/>
                <w:szCs w:val="24"/>
                <w:lang w:val="ro-RO"/>
              </w:rPr>
              <w:t xml:space="preserve">Ambiția </w:t>
            </w:r>
            <w:r w:rsidR="00F15080" w:rsidRPr="00A342DB">
              <w:rPr>
                <w:b/>
                <w:bCs/>
                <w:noProof/>
                <w:sz w:val="24"/>
                <w:szCs w:val="24"/>
                <w:lang w:val="ro-RO"/>
              </w:rPr>
              <w:t>2</w:t>
            </w:r>
          </w:p>
        </w:tc>
        <w:tc>
          <w:tcPr>
            <w:tcW w:w="1511" w:type="pct"/>
            <w:vAlign w:val="center"/>
          </w:tcPr>
          <w:p w14:paraId="66564739" w14:textId="4EBBCA6D" w:rsidR="00F15080" w:rsidRPr="00A342DB" w:rsidRDefault="005165D5" w:rsidP="00300BBE">
            <w:pPr>
              <w:spacing w:after="100" w:afterAutospacing="1"/>
              <w:jc w:val="center"/>
              <w:rPr>
                <w:noProof/>
                <w:sz w:val="24"/>
                <w:szCs w:val="24"/>
                <w:lang w:val="ro-RO"/>
              </w:rPr>
            </w:pPr>
            <w:r w:rsidRPr="00A342DB">
              <w:rPr>
                <w:b/>
                <w:bCs/>
                <w:noProof/>
                <w:sz w:val="24"/>
                <w:szCs w:val="24"/>
                <w:lang w:val="ro-RO"/>
              </w:rPr>
              <w:t xml:space="preserve">Ambiția </w:t>
            </w:r>
            <w:r w:rsidR="00F15080" w:rsidRPr="00A342DB">
              <w:rPr>
                <w:b/>
                <w:bCs/>
                <w:noProof/>
                <w:sz w:val="24"/>
                <w:szCs w:val="24"/>
                <w:lang w:val="ro-RO"/>
              </w:rPr>
              <w:t>3</w:t>
            </w:r>
          </w:p>
        </w:tc>
      </w:tr>
      <w:tr w:rsidR="00F15080" w:rsidRPr="00A342DB" w14:paraId="317B128D" w14:textId="77777777" w:rsidTr="001A4E56">
        <w:tc>
          <w:tcPr>
            <w:tcW w:w="742" w:type="pct"/>
            <w:vAlign w:val="center"/>
          </w:tcPr>
          <w:p w14:paraId="262F6548" w14:textId="77777777" w:rsidR="00F15080" w:rsidRPr="00A342DB" w:rsidRDefault="00F15080" w:rsidP="00300BBE">
            <w:pPr>
              <w:spacing w:after="100" w:afterAutospacing="1"/>
              <w:jc w:val="center"/>
              <w:rPr>
                <w:b/>
                <w:bCs/>
                <w:noProof/>
                <w:lang w:val="ro-RO"/>
              </w:rPr>
            </w:pPr>
          </w:p>
          <w:p w14:paraId="034D359B" w14:textId="61CB897B" w:rsidR="00F15080" w:rsidRPr="00A342DB" w:rsidRDefault="00623CB4" w:rsidP="00300BBE">
            <w:pPr>
              <w:spacing w:after="100" w:afterAutospacing="1"/>
              <w:jc w:val="center"/>
              <w:rPr>
                <w:b/>
                <w:bCs/>
                <w:noProof/>
                <w:lang w:val="ro-RO"/>
              </w:rPr>
            </w:pPr>
            <w:r w:rsidRPr="00A342DB">
              <w:rPr>
                <w:b/>
                <w:bCs/>
                <w:noProof/>
                <w:lang w:val="ro-RO"/>
              </w:rPr>
              <w:t>Participare</w:t>
            </w:r>
          </w:p>
        </w:tc>
        <w:tc>
          <w:tcPr>
            <w:tcW w:w="1374" w:type="pct"/>
          </w:tcPr>
          <w:p w14:paraId="5906FC7C" w14:textId="77777777" w:rsidR="00F04C09" w:rsidRPr="00A342DB" w:rsidRDefault="00F15080" w:rsidP="008019EA">
            <w:pPr>
              <w:spacing w:before="60" w:line="259" w:lineRule="auto"/>
              <w:jc w:val="both"/>
              <w:rPr>
                <w:noProof/>
                <w:sz w:val="20"/>
                <w:szCs w:val="20"/>
                <w:lang w:val="ro-RO"/>
              </w:rPr>
            </w:pPr>
            <w:r w:rsidRPr="00A342DB">
              <w:rPr>
                <w:b/>
                <w:bCs/>
                <w:noProof/>
                <w:sz w:val="20"/>
                <w:szCs w:val="20"/>
                <w:lang w:val="ro-RO"/>
              </w:rPr>
              <w:t>CONSULT</w:t>
            </w:r>
            <w:r w:rsidR="004C5B92" w:rsidRPr="00A342DB">
              <w:rPr>
                <w:b/>
                <w:bCs/>
                <w:noProof/>
                <w:sz w:val="20"/>
                <w:szCs w:val="20"/>
                <w:lang w:val="ro-RO"/>
              </w:rPr>
              <w:t>ARE</w:t>
            </w:r>
            <w:r w:rsidRPr="00A342DB">
              <w:rPr>
                <w:b/>
                <w:bCs/>
                <w:noProof/>
                <w:sz w:val="20"/>
                <w:szCs w:val="20"/>
                <w:lang w:val="ro-RO"/>
              </w:rPr>
              <w:t>:</w:t>
            </w:r>
            <w:r w:rsidRPr="00A342DB">
              <w:rPr>
                <w:noProof/>
                <w:sz w:val="20"/>
                <w:szCs w:val="20"/>
                <w:lang w:val="ro-RO"/>
              </w:rPr>
              <w:t xml:space="preserve"> </w:t>
            </w:r>
            <w:r w:rsidR="008B00CC" w:rsidRPr="00A342DB">
              <w:rPr>
                <w:noProof/>
                <w:sz w:val="20"/>
                <w:szCs w:val="20"/>
                <w:lang w:val="ro-RO"/>
              </w:rPr>
              <w:t xml:space="preserve">A </w:t>
            </w:r>
            <w:r w:rsidR="00F04C09" w:rsidRPr="00A342DB">
              <w:rPr>
                <w:noProof/>
                <w:sz w:val="20"/>
                <w:szCs w:val="20"/>
                <w:lang w:val="ro-RO"/>
              </w:rPr>
              <w:t xml:space="preserve">fost dezvoltat </w:t>
            </w:r>
            <w:r w:rsidR="008B00CC" w:rsidRPr="00A342DB">
              <w:rPr>
                <w:noProof/>
                <w:sz w:val="20"/>
                <w:szCs w:val="20"/>
                <w:lang w:val="ro-RO"/>
              </w:rPr>
              <w:t xml:space="preserve">proiectul </w:t>
            </w:r>
            <w:r w:rsidR="00F04C09" w:rsidRPr="00A342DB">
              <w:rPr>
                <w:noProof/>
                <w:sz w:val="20"/>
                <w:szCs w:val="20"/>
                <w:lang w:val="ro-RO"/>
              </w:rPr>
              <w:t xml:space="preserve">prin intermediul unor procese documentate de consultare cu o </w:t>
            </w:r>
            <w:r w:rsidR="00BB5AA5" w:rsidRPr="00A342DB">
              <w:rPr>
                <w:noProof/>
                <w:sz w:val="20"/>
                <w:szCs w:val="20"/>
                <w:lang w:val="ro-RO"/>
              </w:rPr>
              <w:t>plajă</w:t>
            </w:r>
            <w:r w:rsidR="00F04C09" w:rsidRPr="00A342DB">
              <w:rPr>
                <w:noProof/>
                <w:sz w:val="20"/>
                <w:szCs w:val="20"/>
                <w:lang w:val="ro-RO"/>
              </w:rPr>
              <w:t xml:space="preserve"> largă de părți interesate, </w:t>
            </w:r>
            <w:r w:rsidR="00D40C65" w:rsidRPr="00A342DB">
              <w:rPr>
                <w:noProof/>
                <w:sz w:val="20"/>
                <w:szCs w:val="20"/>
                <w:lang w:val="ro-RO"/>
              </w:rPr>
              <w:t>prin</w:t>
            </w:r>
            <w:r w:rsidR="00F04C09" w:rsidRPr="00A342DB">
              <w:rPr>
                <w:noProof/>
                <w:sz w:val="20"/>
                <w:szCs w:val="20"/>
                <w:lang w:val="ro-RO"/>
              </w:rPr>
              <w:t xml:space="preserve"> care informațiile au circulat </w:t>
            </w:r>
            <w:r w:rsidR="004857FD" w:rsidRPr="00A342DB">
              <w:rPr>
                <w:noProof/>
                <w:sz w:val="20"/>
                <w:szCs w:val="20"/>
                <w:lang w:val="ro-RO"/>
              </w:rPr>
              <w:t>dinspre coordonatorul</w:t>
            </w:r>
            <w:r w:rsidR="00F04C09" w:rsidRPr="00A342DB">
              <w:rPr>
                <w:noProof/>
                <w:sz w:val="20"/>
                <w:szCs w:val="20"/>
                <w:lang w:val="ro-RO"/>
              </w:rPr>
              <w:t xml:space="preserve"> proiectului </w:t>
            </w:r>
            <w:r w:rsidR="00EC5489" w:rsidRPr="00A342DB">
              <w:rPr>
                <w:noProof/>
                <w:sz w:val="20"/>
                <w:szCs w:val="20"/>
                <w:lang w:val="ro-RO"/>
              </w:rPr>
              <w:t xml:space="preserve">spre </w:t>
            </w:r>
            <w:r w:rsidR="00F04C09" w:rsidRPr="00A342DB">
              <w:rPr>
                <w:noProof/>
                <w:sz w:val="20"/>
                <w:szCs w:val="20"/>
                <w:lang w:val="ro-RO"/>
              </w:rPr>
              <w:t xml:space="preserve">publicul </w:t>
            </w:r>
            <w:r w:rsidR="00EC5489" w:rsidRPr="00A342DB">
              <w:rPr>
                <w:noProof/>
                <w:sz w:val="20"/>
                <w:szCs w:val="20"/>
                <w:lang w:val="ro-RO"/>
              </w:rPr>
              <w:t xml:space="preserve">țintă </w:t>
            </w:r>
            <w:r w:rsidR="00F04C09" w:rsidRPr="00A342DB">
              <w:rPr>
                <w:noProof/>
                <w:sz w:val="20"/>
                <w:szCs w:val="20"/>
                <w:lang w:val="ro-RO"/>
              </w:rPr>
              <w:t>și viceversa</w:t>
            </w:r>
            <w:r w:rsidR="004857FD" w:rsidRPr="00A342DB">
              <w:rPr>
                <w:noProof/>
                <w:sz w:val="20"/>
                <w:szCs w:val="20"/>
                <w:lang w:val="ro-RO"/>
              </w:rPr>
              <w:t>?</w:t>
            </w:r>
          </w:p>
          <w:p w14:paraId="10636FCD" w14:textId="033CEFF2" w:rsidR="00743190" w:rsidRPr="00A342DB" w:rsidRDefault="00743190"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Cerința minimală pentru acest nivel de ambiție este ca proiectele să prezinte dovezi documentate ale organizării mai multor consultări care au implicat actori relevanți care să reprezinte toate valorile de bază ale NBE; preferabil, acești actori ar trebui să acopere mai multe grupe de vârstă și grupuri care sunt mai greu de antrenat în procese participative; de asemenea, proiectele trebuie să prezinte modul în care rezultatele acestor consultări au influențat designul intervențiilor</w:t>
            </w:r>
            <w:r w:rsidR="00A536A6">
              <w:rPr>
                <w:noProof/>
                <w:sz w:val="20"/>
                <w:szCs w:val="20"/>
              </w:rPr>
              <w:t>.</w:t>
            </w:r>
          </w:p>
          <w:p w14:paraId="43C5B6CD" w14:textId="77777777" w:rsidR="00743190" w:rsidRDefault="00743190"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fi recompensate acele proiecte care au utilizat instrumente de tipul sondajelor de opinie pentru a stabili care este punctul de plecare cu privire la nevoile și gradul de satisfacție al utilizatorilor finali și care să fie repetate în cadrul procesului de monitorizare, inclusiv potențiala utilizare a unor instrumente digitale dedicate pentru a colecta puncte de vedere / idei de la actorii relevanți</w:t>
            </w:r>
            <w:r w:rsidR="00A536A6">
              <w:rPr>
                <w:noProof/>
                <w:sz w:val="20"/>
                <w:szCs w:val="20"/>
              </w:rPr>
              <w:t>.</w:t>
            </w:r>
          </w:p>
          <w:p w14:paraId="541FA5CD" w14:textId="77777777" w:rsidR="00A536A6" w:rsidRDefault="00A536A6" w:rsidP="00A536A6">
            <w:pPr>
              <w:spacing w:before="120"/>
              <w:jc w:val="both"/>
              <w:rPr>
                <w:noProof/>
                <w:sz w:val="20"/>
                <w:szCs w:val="20"/>
              </w:rPr>
            </w:pPr>
          </w:p>
          <w:p w14:paraId="759EA41B" w14:textId="77777777" w:rsidR="00A536A6" w:rsidRDefault="00A536A6" w:rsidP="00A536A6">
            <w:pPr>
              <w:spacing w:before="120"/>
              <w:jc w:val="both"/>
              <w:rPr>
                <w:noProof/>
                <w:sz w:val="20"/>
                <w:szCs w:val="20"/>
              </w:rPr>
            </w:pPr>
          </w:p>
          <w:p w14:paraId="4BF16D1D" w14:textId="77777777" w:rsidR="00A536A6" w:rsidRDefault="00A536A6" w:rsidP="00A536A6">
            <w:pPr>
              <w:spacing w:before="120"/>
              <w:jc w:val="both"/>
              <w:rPr>
                <w:noProof/>
                <w:sz w:val="20"/>
                <w:szCs w:val="20"/>
              </w:rPr>
            </w:pPr>
          </w:p>
          <w:p w14:paraId="440E227F" w14:textId="53CDBD0D" w:rsidR="00A536A6" w:rsidRPr="00A536A6" w:rsidRDefault="00A536A6" w:rsidP="00A536A6">
            <w:pPr>
              <w:spacing w:before="120"/>
              <w:jc w:val="both"/>
              <w:rPr>
                <w:noProof/>
                <w:sz w:val="20"/>
                <w:szCs w:val="20"/>
              </w:rPr>
            </w:pPr>
          </w:p>
        </w:tc>
        <w:tc>
          <w:tcPr>
            <w:tcW w:w="1373" w:type="pct"/>
          </w:tcPr>
          <w:p w14:paraId="76CCAC6E" w14:textId="0BA693C2" w:rsidR="00DF21ED" w:rsidRPr="00A342DB" w:rsidRDefault="00F15080" w:rsidP="008019EA">
            <w:pPr>
              <w:spacing w:before="60" w:line="259" w:lineRule="auto"/>
              <w:jc w:val="both"/>
              <w:rPr>
                <w:noProof/>
                <w:sz w:val="20"/>
                <w:szCs w:val="20"/>
                <w:lang w:val="ro-RO"/>
              </w:rPr>
            </w:pPr>
            <w:r w:rsidRPr="00A342DB">
              <w:rPr>
                <w:b/>
                <w:bCs/>
                <w:noProof/>
                <w:sz w:val="20"/>
                <w:szCs w:val="20"/>
                <w:lang w:val="ro-RO"/>
              </w:rPr>
              <w:t>CO-DE</w:t>
            </w:r>
            <w:r w:rsidR="004C5B92" w:rsidRPr="00A342DB">
              <w:rPr>
                <w:b/>
                <w:bCs/>
                <w:noProof/>
                <w:sz w:val="20"/>
                <w:szCs w:val="20"/>
                <w:lang w:val="ro-RO"/>
              </w:rPr>
              <w:t>ZVOLTARE</w:t>
            </w:r>
            <w:r w:rsidRPr="00A342DB">
              <w:rPr>
                <w:b/>
                <w:bCs/>
                <w:noProof/>
                <w:sz w:val="20"/>
                <w:szCs w:val="20"/>
                <w:lang w:val="ro-RO"/>
              </w:rPr>
              <w:t>:</w:t>
            </w:r>
            <w:r w:rsidRPr="00A342DB">
              <w:rPr>
                <w:noProof/>
                <w:sz w:val="20"/>
                <w:szCs w:val="20"/>
                <w:lang w:val="ro-RO"/>
              </w:rPr>
              <w:t xml:space="preserve"> </w:t>
            </w:r>
            <w:r w:rsidR="008B00CC" w:rsidRPr="00A342DB">
              <w:rPr>
                <w:noProof/>
                <w:sz w:val="20"/>
                <w:szCs w:val="20"/>
                <w:lang w:val="ro-RO"/>
              </w:rPr>
              <w:t>Î</w:t>
            </w:r>
            <w:r w:rsidR="00DF21ED" w:rsidRPr="00A342DB">
              <w:rPr>
                <w:noProof/>
                <w:sz w:val="20"/>
                <w:szCs w:val="20"/>
                <w:lang w:val="ro-RO"/>
              </w:rPr>
              <w:t xml:space="preserve">ndeplinește </w:t>
            </w:r>
            <w:r w:rsidR="008B00CC" w:rsidRPr="00A342DB">
              <w:rPr>
                <w:noProof/>
                <w:sz w:val="20"/>
                <w:szCs w:val="20"/>
                <w:lang w:val="ro-RO"/>
              </w:rPr>
              <w:t xml:space="preserve">proiectul </w:t>
            </w:r>
            <w:r w:rsidR="00DF21ED" w:rsidRPr="00A342DB">
              <w:rPr>
                <w:noProof/>
                <w:sz w:val="20"/>
                <w:szCs w:val="20"/>
                <w:lang w:val="ro-RO"/>
              </w:rPr>
              <w:t xml:space="preserve">Ambiția 1, și, de asemenea, </w:t>
            </w:r>
            <w:r w:rsidR="003E609A" w:rsidRPr="00A342DB">
              <w:rPr>
                <w:noProof/>
                <w:sz w:val="20"/>
                <w:szCs w:val="20"/>
                <w:lang w:val="ro-RO"/>
              </w:rPr>
              <w:t>implică</w:t>
            </w:r>
            <w:r w:rsidR="00DF21ED" w:rsidRPr="00A342DB">
              <w:rPr>
                <w:noProof/>
                <w:sz w:val="20"/>
                <w:szCs w:val="20"/>
                <w:lang w:val="ro-RO"/>
              </w:rPr>
              <w:t xml:space="preserve"> </w:t>
            </w:r>
            <w:r w:rsidR="003E609A" w:rsidRPr="00A342DB">
              <w:rPr>
                <w:noProof/>
                <w:sz w:val="20"/>
                <w:szCs w:val="20"/>
                <w:lang w:val="ro-RO"/>
              </w:rPr>
              <w:t>factorii interesați</w:t>
            </w:r>
            <w:r w:rsidR="00D02AC3" w:rsidRPr="00A342DB">
              <w:rPr>
                <w:noProof/>
                <w:sz w:val="20"/>
                <w:szCs w:val="20"/>
                <w:lang w:val="ro-RO"/>
              </w:rPr>
              <w:t xml:space="preserve">, în calitate de </w:t>
            </w:r>
            <w:r w:rsidR="00DF21ED" w:rsidRPr="00A342DB">
              <w:rPr>
                <w:noProof/>
                <w:sz w:val="20"/>
                <w:szCs w:val="20"/>
                <w:lang w:val="ro-RO"/>
              </w:rPr>
              <w:t>parteneri și cons</w:t>
            </w:r>
            <w:r w:rsidR="008B00CC" w:rsidRPr="00A342DB">
              <w:rPr>
                <w:noProof/>
                <w:sz w:val="20"/>
                <w:szCs w:val="20"/>
                <w:lang w:val="ro-RO"/>
              </w:rPr>
              <w:t>ultanți-</w:t>
            </w:r>
            <w:r w:rsidR="00DF21ED" w:rsidRPr="00A342DB">
              <w:rPr>
                <w:noProof/>
                <w:sz w:val="20"/>
                <w:szCs w:val="20"/>
                <w:lang w:val="ro-RO"/>
              </w:rPr>
              <w:t>cheie</w:t>
            </w:r>
            <w:r w:rsidR="002B5EFF" w:rsidRPr="00A342DB">
              <w:rPr>
                <w:noProof/>
                <w:sz w:val="20"/>
                <w:szCs w:val="20"/>
                <w:lang w:val="ro-RO"/>
              </w:rPr>
              <w:t>,</w:t>
            </w:r>
            <w:r w:rsidR="00DF21ED" w:rsidRPr="00A342DB">
              <w:rPr>
                <w:noProof/>
                <w:sz w:val="20"/>
                <w:szCs w:val="20"/>
                <w:lang w:val="ro-RO"/>
              </w:rPr>
              <w:t xml:space="preserve"> în definirea și/sau co-crearea regulilor și obiectivelor sale, </w:t>
            </w:r>
            <w:r w:rsidR="00F529AE" w:rsidRPr="00A342DB">
              <w:rPr>
                <w:noProof/>
                <w:sz w:val="20"/>
                <w:szCs w:val="20"/>
                <w:lang w:val="ro-RO"/>
              </w:rPr>
              <w:t xml:space="preserve">plasând </w:t>
            </w:r>
            <w:r w:rsidR="00FD4BBB" w:rsidRPr="00A342DB">
              <w:rPr>
                <w:noProof/>
                <w:sz w:val="20"/>
                <w:szCs w:val="20"/>
                <w:lang w:val="ro-RO"/>
              </w:rPr>
              <w:t>coordonatorul</w:t>
            </w:r>
            <w:r w:rsidR="00F529AE" w:rsidRPr="00A342DB">
              <w:rPr>
                <w:noProof/>
                <w:sz w:val="20"/>
                <w:szCs w:val="20"/>
                <w:lang w:val="ro-RO"/>
              </w:rPr>
              <w:t xml:space="preserve"> proiectului și </w:t>
            </w:r>
            <w:r w:rsidR="00822241" w:rsidRPr="00A342DB">
              <w:rPr>
                <w:noProof/>
                <w:sz w:val="20"/>
                <w:szCs w:val="20"/>
                <w:lang w:val="ro-RO"/>
              </w:rPr>
              <w:t>factorii interesați</w:t>
            </w:r>
            <w:r w:rsidR="004D4E6B" w:rsidRPr="00A342DB">
              <w:rPr>
                <w:noProof/>
                <w:sz w:val="20"/>
                <w:szCs w:val="20"/>
                <w:lang w:val="ro-RO"/>
              </w:rPr>
              <w:t xml:space="preserve"> pe poziții</w:t>
            </w:r>
            <w:r w:rsidR="00F529AE" w:rsidRPr="00A342DB">
              <w:rPr>
                <w:noProof/>
                <w:sz w:val="20"/>
                <w:szCs w:val="20"/>
                <w:lang w:val="ro-RO"/>
              </w:rPr>
              <w:t xml:space="preserve"> de egalitate?</w:t>
            </w:r>
          </w:p>
          <w:p w14:paraId="6D5CEE9F" w14:textId="16DA8706" w:rsidR="00F15080" w:rsidRPr="00A342DB" w:rsidRDefault="00743190"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Pentru acest nivel de ambiție proiectele trebuie să includă dovezi convingătoare ale unor procese reale de co-creare, ale spectrului de actori relevanți care au fost implicați și ale tipurilor de facilitare care au fost utilizate în cadrul acestor procese</w:t>
            </w:r>
            <w:r w:rsidR="00A536A6">
              <w:rPr>
                <w:noProof/>
                <w:sz w:val="20"/>
                <w:szCs w:val="20"/>
              </w:rPr>
              <w:t>.</w:t>
            </w:r>
          </w:p>
          <w:p w14:paraId="0246DB0C" w14:textId="587ABFDA" w:rsidR="00743190" w:rsidRPr="00A342DB" w:rsidRDefault="00743190"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fi prioritizate acele proiecte care demonstrează faptul că procesele de co-creare sunt cele care au stat la baza majorității intervențiilor propuse și a mecanismelor de implementare a acestora, inclusiv prin potențiala utilizare a unor instrumente digitale inovative, dezvoltate în mod specific pentru respectivele proiecte</w:t>
            </w:r>
            <w:r w:rsidR="00A536A6">
              <w:rPr>
                <w:noProof/>
                <w:sz w:val="20"/>
                <w:szCs w:val="20"/>
              </w:rPr>
              <w:t>.</w:t>
            </w:r>
          </w:p>
          <w:p w14:paraId="213B4492" w14:textId="77777777" w:rsidR="00F15080" w:rsidRPr="00A342DB" w:rsidRDefault="00F15080" w:rsidP="008019EA">
            <w:pPr>
              <w:spacing w:before="60" w:line="259" w:lineRule="auto"/>
              <w:jc w:val="both"/>
              <w:rPr>
                <w:noProof/>
                <w:sz w:val="20"/>
                <w:szCs w:val="20"/>
                <w:lang w:val="ro-RO"/>
              </w:rPr>
            </w:pPr>
          </w:p>
        </w:tc>
        <w:tc>
          <w:tcPr>
            <w:tcW w:w="1511" w:type="pct"/>
          </w:tcPr>
          <w:p w14:paraId="75D371E8" w14:textId="77777777" w:rsidR="00A6664C" w:rsidRPr="00A342DB" w:rsidRDefault="004E52DE" w:rsidP="008019EA">
            <w:pPr>
              <w:spacing w:before="60" w:line="259" w:lineRule="auto"/>
              <w:jc w:val="both"/>
              <w:rPr>
                <w:noProof/>
                <w:sz w:val="20"/>
                <w:szCs w:val="20"/>
                <w:lang w:val="ro-RO"/>
              </w:rPr>
            </w:pPr>
            <w:r w:rsidRPr="00A342DB">
              <w:rPr>
                <w:b/>
                <w:bCs/>
                <w:noProof/>
                <w:sz w:val="20"/>
                <w:szCs w:val="20"/>
                <w:lang w:val="ro-RO"/>
              </w:rPr>
              <w:t>AUTOGUVERNARE</w:t>
            </w:r>
            <w:r w:rsidR="00F15080" w:rsidRPr="00A342DB">
              <w:rPr>
                <w:b/>
                <w:bCs/>
                <w:noProof/>
                <w:sz w:val="20"/>
                <w:szCs w:val="20"/>
                <w:lang w:val="ro-RO"/>
              </w:rPr>
              <w:t>:</w:t>
            </w:r>
            <w:r w:rsidR="00F15080" w:rsidRPr="00A342DB">
              <w:rPr>
                <w:noProof/>
                <w:sz w:val="20"/>
                <w:szCs w:val="20"/>
                <w:lang w:val="ro-RO"/>
              </w:rPr>
              <w:t xml:space="preserve"> </w:t>
            </w:r>
            <w:r w:rsidR="00D42B95" w:rsidRPr="00A342DB">
              <w:rPr>
                <w:noProof/>
                <w:sz w:val="20"/>
                <w:szCs w:val="20"/>
                <w:lang w:val="ro-RO"/>
              </w:rPr>
              <w:t>Pe lângă</w:t>
            </w:r>
            <w:r w:rsidR="00A6664C" w:rsidRPr="00A342DB">
              <w:rPr>
                <w:noProof/>
                <w:sz w:val="20"/>
                <w:szCs w:val="20"/>
                <w:lang w:val="ro-RO"/>
              </w:rPr>
              <w:t xml:space="preserve"> că îndeplinește </w:t>
            </w:r>
            <w:r w:rsidR="00F02960" w:rsidRPr="00A342DB">
              <w:rPr>
                <w:noProof/>
                <w:sz w:val="20"/>
                <w:szCs w:val="20"/>
                <w:lang w:val="ro-RO"/>
              </w:rPr>
              <w:t>A</w:t>
            </w:r>
            <w:r w:rsidR="00A6664C" w:rsidRPr="00A342DB">
              <w:rPr>
                <w:noProof/>
                <w:sz w:val="20"/>
                <w:szCs w:val="20"/>
                <w:lang w:val="ro-RO"/>
              </w:rPr>
              <w:t>mbițiile 1 și 2, implică</w:t>
            </w:r>
            <w:r w:rsidR="008B00CC" w:rsidRPr="00A342DB">
              <w:rPr>
                <w:noProof/>
                <w:sz w:val="20"/>
                <w:szCs w:val="20"/>
                <w:lang w:val="ro-RO"/>
              </w:rPr>
              <w:t xml:space="preserve"> proiectul</w:t>
            </w:r>
            <w:r w:rsidR="00D37E17" w:rsidRPr="00A342DB">
              <w:rPr>
                <w:noProof/>
                <w:sz w:val="20"/>
                <w:szCs w:val="20"/>
                <w:lang w:val="ro-RO"/>
              </w:rPr>
              <w:t xml:space="preserve">, în mod </w:t>
            </w:r>
            <w:r w:rsidR="00A6664C" w:rsidRPr="00A342DB">
              <w:rPr>
                <w:noProof/>
                <w:sz w:val="20"/>
                <w:szCs w:val="20"/>
                <w:lang w:val="ro-RO"/>
              </w:rPr>
              <w:t>activ</w:t>
            </w:r>
            <w:r w:rsidR="005546CD" w:rsidRPr="00A342DB">
              <w:rPr>
                <w:noProof/>
                <w:sz w:val="20"/>
                <w:szCs w:val="20"/>
                <w:lang w:val="ro-RO"/>
              </w:rPr>
              <w:t>,</w:t>
            </w:r>
            <w:r w:rsidR="00A6664C" w:rsidRPr="00A342DB">
              <w:rPr>
                <w:noProof/>
                <w:sz w:val="20"/>
                <w:szCs w:val="20"/>
                <w:lang w:val="ro-RO"/>
              </w:rPr>
              <w:t xml:space="preserve"> factorii interesați în procesul decizional</w:t>
            </w:r>
            <w:r w:rsidR="00FB1A93" w:rsidRPr="00A342DB">
              <w:rPr>
                <w:noProof/>
                <w:sz w:val="20"/>
                <w:szCs w:val="20"/>
                <w:lang w:val="ro-RO"/>
              </w:rPr>
              <w:t>,</w:t>
            </w:r>
            <w:r w:rsidR="00A6664C" w:rsidRPr="00A342DB">
              <w:rPr>
                <w:noProof/>
                <w:sz w:val="20"/>
                <w:szCs w:val="20"/>
                <w:lang w:val="ro-RO"/>
              </w:rPr>
              <w:t xml:space="preserve"> </w:t>
            </w:r>
            <w:r w:rsidR="00E46DB1" w:rsidRPr="00A342DB">
              <w:rPr>
                <w:noProof/>
                <w:sz w:val="20"/>
                <w:szCs w:val="20"/>
                <w:lang w:val="ro-RO"/>
              </w:rPr>
              <w:t xml:space="preserve">pe parcursul </w:t>
            </w:r>
            <w:r w:rsidR="00E46DB1" w:rsidRPr="00A342DB">
              <w:rPr>
                <w:noProof/>
                <w:sz w:val="20"/>
                <w:szCs w:val="20"/>
                <w:u w:val="single"/>
                <w:lang w:val="ro-RO"/>
              </w:rPr>
              <w:t>tuturor etapelor</w:t>
            </w:r>
            <w:r w:rsidR="00E46DB1" w:rsidRPr="00A342DB">
              <w:rPr>
                <w:noProof/>
                <w:sz w:val="20"/>
                <w:szCs w:val="20"/>
                <w:lang w:val="ro-RO"/>
              </w:rPr>
              <w:t xml:space="preserve"> din</w:t>
            </w:r>
            <w:r w:rsidR="00A6664C" w:rsidRPr="00A342DB">
              <w:rPr>
                <w:noProof/>
                <w:sz w:val="20"/>
                <w:szCs w:val="20"/>
                <w:lang w:val="ro-RO"/>
              </w:rPr>
              <w:t xml:space="preserve"> ciclul</w:t>
            </w:r>
            <w:r w:rsidR="00E46DB1" w:rsidRPr="00A342DB">
              <w:rPr>
                <w:noProof/>
                <w:sz w:val="20"/>
                <w:szCs w:val="20"/>
                <w:lang w:val="ro-RO"/>
              </w:rPr>
              <w:t xml:space="preserve"> </w:t>
            </w:r>
            <w:r w:rsidR="00A6664C" w:rsidRPr="00A342DB">
              <w:rPr>
                <w:noProof/>
                <w:sz w:val="20"/>
                <w:szCs w:val="20"/>
                <w:lang w:val="ro-RO"/>
              </w:rPr>
              <w:t>său de viață</w:t>
            </w:r>
            <w:r w:rsidR="00E46DB1" w:rsidRPr="00A342DB">
              <w:rPr>
                <w:noProof/>
                <w:sz w:val="20"/>
                <w:szCs w:val="20"/>
                <w:lang w:val="ro-RO"/>
              </w:rPr>
              <w:t>,</w:t>
            </w:r>
            <w:r w:rsidR="00A6664C" w:rsidRPr="00A342DB">
              <w:rPr>
                <w:noProof/>
                <w:sz w:val="20"/>
                <w:szCs w:val="20"/>
                <w:lang w:val="ro-RO"/>
              </w:rPr>
              <w:t xml:space="preserve"> de la proiectare și management</w:t>
            </w:r>
            <w:r w:rsidR="008B00CC" w:rsidRPr="00A342DB">
              <w:rPr>
                <w:noProof/>
                <w:sz w:val="20"/>
                <w:szCs w:val="20"/>
                <w:lang w:val="ro-RO"/>
              </w:rPr>
              <w:t>,</w:t>
            </w:r>
            <w:r w:rsidR="00E46DB1" w:rsidRPr="00A342DB">
              <w:rPr>
                <w:noProof/>
                <w:sz w:val="20"/>
                <w:szCs w:val="20"/>
                <w:lang w:val="ro-RO"/>
              </w:rPr>
              <w:t xml:space="preserve"> până</w:t>
            </w:r>
            <w:r w:rsidR="00A6664C" w:rsidRPr="00A342DB">
              <w:rPr>
                <w:noProof/>
                <w:sz w:val="20"/>
                <w:szCs w:val="20"/>
                <w:lang w:val="ro-RO"/>
              </w:rPr>
              <w:t xml:space="preserve"> la implementare, monitorizare</w:t>
            </w:r>
            <w:r w:rsidR="00E46DB1" w:rsidRPr="00A342DB">
              <w:rPr>
                <w:noProof/>
                <w:sz w:val="20"/>
                <w:szCs w:val="20"/>
                <w:lang w:val="ro-RO"/>
              </w:rPr>
              <w:t xml:space="preserve">, respectiv </w:t>
            </w:r>
            <w:r w:rsidR="00A6664C" w:rsidRPr="00A342DB">
              <w:rPr>
                <w:noProof/>
                <w:sz w:val="20"/>
                <w:szCs w:val="20"/>
                <w:lang w:val="ro-RO"/>
              </w:rPr>
              <w:t>evaluare</w:t>
            </w:r>
            <w:r w:rsidR="00025C3E" w:rsidRPr="00A342DB">
              <w:rPr>
                <w:noProof/>
                <w:sz w:val="20"/>
                <w:szCs w:val="20"/>
                <w:lang w:val="ro-RO"/>
              </w:rPr>
              <w:t>?</w:t>
            </w:r>
          </w:p>
          <w:p w14:paraId="1CF80F5E" w14:textId="781F03C1" w:rsidR="00743190" w:rsidRPr="00A342DB" w:rsidRDefault="00743190"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țintesc nivelul de ambiție 3 pentru acest principiu de lucru trebuie să prezinte informații detaliate cu privire la modul în care actorii relevanți identificați vor fi implicați în procesul de luare a deciziilor, pe întreaga perioadă de implementare a proiectelor respective, inclusiv cu descrierea structurilor și a mecanismelor specifice de guvernanță care vor fi puse la dispoziție pentru acest scop</w:t>
            </w:r>
            <w:r w:rsidR="00A536A6">
              <w:rPr>
                <w:noProof/>
                <w:sz w:val="20"/>
                <w:szCs w:val="20"/>
              </w:rPr>
              <w:t>.</w:t>
            </w:r>
          </w:p>
          <w:p w14:paraId="79C263C9" w14:textId="58E00317" w:rsidR="00743190" w:rsidRPr="00A342DB" w:rsidRDefault="00743190" w:rsidP="00A536A6">
            <w:pPr>
              <w:pStyle w:val="ListParagraph"/>
              <w:numPr>
                <w:ilvl w:val="0"/>
                <w:numId w:val="9"/>
              </w:numPr>
              <w:spacing w:before="120" w:after="0"/>
              <w:ind w:left="357" w:hanging="357"/>
              <w:contextualSpacing w:val="0"/>
              <w:jc w:val="both"/>
              <w:rPr>
                <w:noProof/>
                <w:sz w:val="20"/>
                <w:szCs w:val="20"/>
              </w:rPr>
            </w:pPr>
            <w:r w:rsidRPr="00A342DB">
              <w:rPr>
                <w:noProof/>
                <w:sz w:val="20"/>
                <w:szCs w:val="20"/>
              </w:rPr>
              <w:t>Un punctaj suplimentar va fi acordat acelor proiecte care demonstrează că vor implica în procesul decizional, în mod activ, toți actorii relevanți identificați, de-a lungul întregului ciclu de viață al proiectului (inclusiv în etapele de monitorizare și evaluare), inclusiv cu potențialul ajutor al unor instrumente digitale inovative concepute special pentru acest scop</w:t>
            </w:r>
            <w:r w:rsidR="00A536A6">
              <w:rPr>
                <w:noProof/>
                <w:sz w:val="20"/>
                <w:szCs w:val="20"/>
              </w:rPr>
              <w:t>.</w:t>
            </w:r>
          </w:p>
        </w:tc>
      </w:tr>
      <w:tr w:rsidR="00F15080" w:rsidRPr="00A342DB" w14:paraId="10478EAF" w14:textId="77777777" w:rsidTr="001A4E56">
        <w:tc>
          <w:tcPr>
            <w:tcW w:w="742" w:type="pct"/>
            <w:vAlign w:val="center"/>
          </w:tcPr>
          <w:p w14:paraId="24F38FBB" w14:textId="422D3049" w:rsidR="00F15080" w:rsidRPr="00A342DB" w:rsidRDefault="00623CB4" w:rsidP="00300BBE">
            <w:pPr>
              <w:spacing w:after="100" w:afterAutospacing="1"/>
              <w:jc w:val="center"/>
              <w:rPr>
                <w:b/>
                <w:bCs/>
                <w:noProof/>
                <w:lang w:val="ro-RO"/>
              </w:rPr>
            </w:pPr>
            <w:r w:rsidRPr="00A342DB">
              <w:rPr>
                <w:b/>
                <w:bCs/>
                <w:noProof/>
                <w:lang w:val="ro-RO"/>
              </w:rPr>
              <w:lastRenderedPageBreak/>
              <w:t>Angajament pe mai multe niveluri</w:t>
            </w:r>
          </w:p>
        </w:tc>
        <w:tc>
          <w:tcPr>
            <w:tcW w:w="1374" w:type="pct"/>
          </w:tcPr>
          <w:p w14:paraId="14CFF95D" w14:textId="77777777" w:rsidR="00F15080" w:rsidRPr="00A342DB" w:rsidRDefault="004E52DE" w:rsidP="008019EA">
            <w:pPr>
              <w:spacing w:before="60" w:line="259" w:lineRule="auto"/>
              <w:jc w:val="both"/>
              <w:rPr>
                <w:noProof/>
                <w:sz w:val="20"/>
                <w:szCs w:val="20"/>
                <w:lang w:val="ro-RO"/>
              </w:rPr>
            </w:pPr>
            <w:r w:rsidRPr="00A342DB">
              <w:rPr>
                <w:b/>
                <w:bCs/>
                <w:noProof/>
                <w:sz w:val="20"/>
                <w:szCs w:val="20"/>
                <w:lang w:val="ro-RO"/>
              </w:rPr>
              <w:t>INTERVENȚII LOCALE</w:t>
            </w:r>
            <w:r w:rsidR="00F15080" w:rsidRPr="00A342DB">
              <w:rPr>
                <w:b/>
                <w:bCs/>
                <w:noProof/>
                <w:sz w:val="20"/>
                <w:szCs w:val="20"/>
                <w:lang w:val="ro-RO"/>
              </w:rPr>
              <w:t>:</w:t>
            </w:r>
            <w:r w:rsidR="00F15080" w:rsidRPr="00A342DB">
              <w:rPr>
                <w:noProof/>
                <w:sz w:val="20"/>
                <w:szCs w:val="20"/>
                <w:lang w:val="ro-RO"/>
              </w:rPr>
              <w:t xml:space="preserve"> </w:t>
            </w:r>
            <w:r w:rsidR="008B00CC" w:rsidRPr="00A342DB">
              <w:rPr>
                <w:noProof/>
                <w:sz w:val="20"/>
                <w:szCs w:val="20"/>
                <w:lang w:val="ro-RO"/>
              </w:rPr>
              <w:t>D</w:t>
            </w:r>
            <w:r w:rsidR="00C15364" w:rsidRPr="00A342DB">
              <w:rPr>
                <w:noProof/>
                <w:sz w:val="20"/>
                <w:szCs w:val="20"/>
                <w:lang w:val="ro-RO"/>
              </w:rPr>
              <w:t>emonstrează</w:t>
            </w:r>
            <w:r w:rsidR="008B00CC" w:rsidRPr="00A342DB">
              <w:rPr>
                <w:noProof/>
                <w:sz w:val="20"/>
                <w:szCs w:val="20"/>
                <w:lang w:val="ro-RO"/>
              </w:rPr>
              <w:t xml:space="preserve"> proiectul</w:t>
            </w:r>
            <w:r w:rsidR="00C15364" w:rsidRPr="00A342DB">
              <w:rPr>
                <w:noProof/>
                <w:sz w:val="20"/>
                <w:szCs w:val="20"/>
                <w:lang w:val="ro-RO"/>
              </w:rPr>
              <w:t xml:space="preserve"> </w:t>
            </w:r>
            <w:r w:rsidR="00C15364" w:rsidRPr="00A342DB">
              <w:rPr>
                <w:noProof/>
                <w:sz w:val="20"/>
                <w:szCs w:val="20"/>
                <w:u w:val="single"/>
                <w:lang w:val="ro-RO"/>
              </w:rPr>
              <w:t>capacitatea de a conecta</w:t>
            </w:r>
            <w:r w:rsidR="00E60E8A" w:rsidRPr="00A342DB">
              <w:rPr>
                <w:noProof/>
                <w:sz w:val="20"/>
                <w:szCs w:val="20"/>
                <w:u w:val="single"/>
                <w:lang w:val="ro-RO"/>
              </w:rPr>
              <w:t>, din punct de vedere</w:t>
            </w:r>
            <w:r w:rsidR="00C15364" w:rsidRPr="00A342DB">
              <w:rPr>
                <w:noProof/>
                <w:sz w:val="20"/>
                <w:szCs w:val="20"/>
                <w:u w:val="single"/>
                <w:lang w:val="ro-RO"/>
              </w:rPr>
              <w:t xml:space="preserve"> orizontal</w:t>
            </w:r>
            <w:r w:rsidR="00E60E8A" w:rsidRPr="00A342DB">
              <w:rPr>
                <w:noProof/>
                <w:sz w:val="20"/>
                <w:szCs w:val="20"/>
                <w:lang w:val="ro-RO"/>
              </w:rPr>
              <w:t>,</w:t>
            </w:r>
            <w:r w:rsidR="00C15364" w:rsidRPr="00A342DB">
              <w:rPr>
                <w:noProof/>
                <w:sz w:val="20"/>
                <w:szCs w:val="20"/>
                <w:lang w:val="ro-RO"/>
              </w:rPr>
              <w:t xml:space="preserve"> rețelele informale (de exemplu, grupuri de persoane sau cartiere) și</w:t>
            </w:r>
            <w:r w:rsidR="00A72AAC" w:rsidRPr="00A342DB">
              <w:rPr>
                <w:noProof/>
                <w:sz w:val="20"/>
                <w:szCs w:val="20"/>
                <w:lang w:val="ro-RO"/>
              </w:rPr>
              <w:t>/sau</w:t>
            </w:r>
            <w:r w:rsidR="00C15364" w:rsidRPr="00A342DB">
              <w:rPr>
                <w:noProof/>
                <w:sz w:val="20"/>
                <w:szCs w:val="20"/>
                <w:lang w:val="ro-RO"/>
              </w:rPr>
              <w:t xml:space="preserve"> instituțiile formale</w:t>
            </w:r>
            <w:r w:rsidR="00400099" w:rsidRPr="00A342DB">
              <w:rPr>
                <w:noProof/>
                <w:sz w:val="20"/>
                <w:szCs w:val="20"/>
                <w:lang w:val="ro-RO"/>
              </w:rPr>
              <w:t xml:space="preserve"> (de exemplu, </w:t>
            </w:r>
            <w:r w:rsidR="008B00CC" w:rsidRPr="00A342DB">
              <w:rPr>
                <w:noProof/>
                <w:sz w:val="20"/>
                <w:szCs w:val="20"/>
                <w:lang w:val="ro-RO"/>
              </w:rPr>
              <w:t xml:space="preserve">instituții cu atribuții </w:t>
            </w:r>
            <w:r w:rsidR="00400099" w:rsidRPr="00A342DB">
              <w:rPr>
                <w:noProof/>
                <w:sz w:val="20"/>
                <w:szCs w:val="20"/>
                <w:lang w:val="ro-RO"/>
              </w:rPr>
              <w:t>sectoriale, grupuri politice)</w:t>
            </w:r>
            <w:r w:rsidR="00C15364" w:rsidRPr="00A342DB">
              <w:rPr>
                <w:noProof/>
                <w:sz w:val="20"/>
                <w:szCs w:val="20"/>
                <w:lang w:val="ro-RO"/>
              </w:rPr>
              <w:t xml:space="preserve"> din </w:t>
            </w:r>
            <w:r w:rsidR="008B00CC" w:rsidRPr="00A342DB">
              <w:rPr>
                <w:noProof/>
                <w:sz w:val="20"/>
                <w:szCs w:val="20"/>
                <w:lang w:val="ro-RO"/>
              </w:rPr>
              <w:t xml:space="preserve">localitatea </w:t>
            </w:r>
            <w:r w:rsidR="00C15364" w:rsidRPr="00A342DB">
              <w:rPr>
                <w:noProof/>
                <w:sz w:val="20"/>
                <w:szCs w:val="20"/>
                <w:lang w:val="ro-RO"/>
              </w:rPr>
              <w:t>în care urmează să fie implementat</w:t>
            </w:r>
            <w:r w:rsidR="00400099" w:rsidRPr="00A342DB">
              <w:rPr>
                <w:noProof/>
                <w:sz w:val="20"/>
                <w:szCs w:val="20"/>
                <w:lang w:val="ro-RO"/>
              </w:rPr>
              <w:t>?</w:t>
            </w:r>
          </w:p>
          <w:p w14:paraId="0C60F7AB" w14:textId="2A572F18" w:rsidR="00743190" w:rsidRPr="00A342DB" w:rsidRDefault="00743190"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vizează nivelul de ambiție  1 pentru acest principiu de lucru trebuie să descrie, de o manieră convingătoare, care a fost aportul de valoare adăugată pe care diferitele legături cu grupurile informale și instituțiile formale de la nivel local (localitate, sector al Capitalei) l-au adus; de preferință, proiectele ar trebui să ofere detalii despre mecanismele utilizate pentru acest scop, inclusiv cu referire la anumite formate inovative pentru aceste colaborări</w:t>
            </w:r>
            <w:r w:rsidR="00F07547">
              <w:rPr>
                <w:noProof/>
                <w:sz w:val="20"/>
                <w:szCs w:val="20"/>
              </w:rPr>
              <w:t>.</w:t>
            </w:r>
          </w:p>
          <w:p w14:paraId="0931C990" w14:textId="6DB66736" w:rsidR="00743190" w:rsidRPr="00A342DB" w:rsidRDefault="00743190"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vizează o poziționare mai bună în cadrul acestui nivel de ambiție trebuie să prezinte dovezi convingătoare ale unor planuri de scalare / replicare la nivel local, preferabil cu indicara surselor de finanțare identificate în acest scop</w:t>
            </w:r>
            <w:r w:rsidR="00F07547">
              <w:rPr>
                <w:noProof/>
                <w:sz w:val="20"/>
                <w:szCs w:val="20"/>
              </w:rPr>
              <w:t>.</w:t>
            </w:r>
          </w:p>
        </w:tc>
        <w:tc>
          <w:tcPr>
            <w:tcW w:w="1373" w:type="pct"/>
          </w:tcPr>
          <w:p w14:paraId="79184C50" w14:textId="75C7F0AB" w:rsidR="00F15080" w:rsidRPr="00A342DB" w:rsidRDefault="006F37C3" w:rsidP="008019EA">
            <w:pPr>
              <w:spacing w:before="60" w:line="259" w:lineRule="auto"/>
              <w:jc w:val="both"/>
              <w:rPr>
                <w:noProof/>
                <w:sz w:val="20"/>
                <w:szCs w:val="20"/>
                <w:lang w:val="ro-RO"/>
              </w:rPr>
            </w:pPr>
            <w:r w:rsidRPr="00A342DB">
              <w:rPr>
                <w:b/>
                <w:bCs/>
                <w:noProof/>
                <w:sz w:val="20"/>
                <w:szCs w:val="20"/>
                <w:lang w:val="ro-RO"/>
              </w:rPr>
              <w:t>ABORDARE PE MAI MULTE NIVELURI</w:t>
            </w:r>
            <w:r w:rsidR="00F15080" w:rsidRPr="00A342DB">
              <w:rPr>
                <w:b/>
                <w:bCs/>
                <w:noProof/>
                <w:sz w:val="20"/>
                <w:szCs w:val="20"/>
                <w:lang w:val="ro-RO"/>
              </w:rPr>
              <w:t>:</w:t>
            </w:r>
            <w:r w:rsidR="00F15080" w:rsidRPr="00A342DB">
              <w:rPr>
                <w:noProof/>
                <w:sz w:val="20"/>
                <w:szCs w:val="20"/>
                <w:lang w:val="ro-RO"/>
              </w:rPr>
              <w:t xml:space="preserve"> </w:t>
            </w:r>
            <w:r w:rsidR="008B00CC" w:rsidRPr="00A342DB">
              <w:rPr>
                <w:noProof/>
                <w:sz w:val="20"/>
                <w:szCs w:val="20"/>
                <w:lang w:val="ro-RO"/>
              </w:rPr>
              <w:t>Î</w:t>
            </w:r>
            <w:r w:rsidR="001974E1" w:rsidRPr="00A342DB">
              <w:rPr>
                <w:noProof/>
                <w:sz w:val="20"/>
                <w:szCs w:val="20"/>
                <w:lang w:val="ro-RO"/>
              </w:rPr>
              <w:t xml:space="preserve">ndeplinește </w:t>
            </w:r>
            <w:r w:rsidR="008B00CC" w:rsidRPr="00A342DB">
              <w:rPr>
                <w:noProof/>
                <w:sz w:val="20"/>
                <w:szCs w:val="20"/>
                <w:lang w:val="ro-RO"/>
              </w:rPr>
              <w:t xml:space="preserve">proiectul </w:t>
            </w:r>
            <w:r w:rsidR="001974E1" w:rsidRPr="00A342DB">
              <w:rPr>
                <w:noProof/>
                <w:sz w:val="20"/>
                <w:szCs w:val="20"/>
                <w:lang w:val="ro-RO"/>
              </w:rPr>
              <w:t xml:space="preserve">Ambiția 1 și, de asemenea, demonstrează </w:t>
            </w:r>
            <w:r w:rsidR="008B00CC" w:rsidRPr="00A342DB">
              <w:rPr>
                <w:noProof/>
                <w:sz w:val="20"/>
                <w:szCs w:val="20"/>
                <w:lang w:val="ro-RO"/>
              </w:rPr>
              <w:t xml:space="preserve">acesta </w:t>
            </w:r>
            <w:r w:rsidR="00945C3C" w:rsidRPr="00A342DB">
              <w:rPr>
                <w:noProof/>
                <w:sz w:val="20"/>
                <w:szCs w:val="20"/>
                <w:lang w:val="ro-RO"/>
              </w:rPr>
              <w:t>conectarea</w:t>
            </w:r>
            <w:r w:rsidR="001974E1" w:rsidRPr="00A342DB">
              <w:rPr>
                <w:noProof/>
                <w:sz w:val="20"/>
                <w:szCs w:val="20"/>
                <w:lang w:val="ro-RO"/>
              </w:rPr>
              <w:t xml:space="preserve"> verticală</w:t>
            </w:r>
            <w:r w:rsidR="0038389B" w:rsidRPr="00A342DB">
              <w:rPr>
                <w:noProof/>
                <w:sz w:val="20"/>
                <w:szCs w:val="20"/>
                <w:lang w:val="ro-RO"/>
              </w:rPr>
              <w:t xml:space="preserve"> a diferitelor</w:t>
            </w:r>
            <w:r w:rsidR="001974E1" w:rsidRPr="00A342DB">
              <w:rPr>
                <w:noProof/>
                <w:sz w:val="20"/>
                <w:szCs w:val="20"/>
                <w:lang w:val="ro-RO"/>
              </w:rPr>
              <w:t xml:space="preserve"> niveluri de autoritate (de exemplu, municipalități</w:t>
            </w:r>
            <w:r w:rsidR="00C02A3E" w:rsidRPr="00A342DB">
              <w:rPr>
                <w:noProof/>
                <w:sz w:val="20"/>
                <w:szCs w:val="20"/>
                <w:lang w:val="ro-RO"/>
              </w:rPr>
              <w:t>le</w:t>
            </w:r>
            <w:r w:rsidR="001974E1" w:rsidRPr="00A342DB">
              <w:rPr>
                <w:noProof/>
                <w:sz w:val="20"/>
                <w:szCs w:val="20"/>
                <w:lang w:val="ro-RO"/>
              </w:rPr>
              <w:t xml:space="preserve"> cu organisme</w:t>
            </w:r>
            <w:r w:rsidR="004705FF" w:rsidRPr="00A342DB">
              <w:rPr>
                <w:noProof/>
                <w:sz w:val="20"/>
                <w:szCs w:val="20"/>
                <w:lang w:val="ro-RO"/>
              </w:rPr>
              <w:t>le</w:t>
            </w:r>
            <w:r w:rsidR="001974E1" w:rsidRPr="00A342DB">
              <w:rPr>
                <w:noProof/>
                <w:sz w:val="20"/>
                <w:szCs w:val="20"/>
                <w:lang w:val="ro-RO"/>
              </w:rPr>
              <w:t xml:space="preserve"> regionale și/sau autorități</w:t>
            </w:r>
            <w:r w:rsidR="004705FF" w:rsidRPr="00A342DB">
              <w:rPr>
                <w:noProof/>
                <w:sz w:val="20"/>
                <w:szCs w:val="20"/>
                <w:lang w:val="ro-RO"/>
              </w:rPr>
              <w:t>le</w:t>
            </w:r>
            <w:r w:rsidR="001974E1" w:rsidRPr="00A342DB">
              <w:rPr>
                <w:noProof/>
                <w:sz w:val="20"/>
                <w:szCs w:val="20"/>
                <w:lang w:val="ro-RO"/>
              </w:rPr>
              <w:t xml:space="preserve"> naționale), </w:t>
            </w:r>
            <w:r w:rsidR="005B5215" w:rsidRPr="00A342DB">
              <w:rPr>
                <w:noProof/>
                <w:sz w:val="20"/>
                <w:szCs w:val="20"/>
                <w:lang w:val="ro-RO"/>
              </w:rPr>
              <w:t>cu</w:t>
            </w:r>
            <w:r w:rsidR="001974E1" w:rsidRPr="00A342DB">
              <w:rPr>
                <w:noProof/>
                <w:sz w:val="20"/>
                <w:szCs w:val="20"/>
                <w:lang w:val="ro-RO"/>
              </w:rPr>
              <w:t xml:space="preserve"> scopul de a extinde inițiativ</w:t>
            </w:r>
            <w:r w:rsidR="00110747" w:rsidRPr="00A342DB">
              <w:rPr>
                <w:noProof/>
                <w:sz w:val="20"/>
                <w:szCs w:val="20"/>
                <w:lang w:val="ro-RO"/>
              </w:rPr>
              <w:t xml:space="preserve">a </w:t>
            </w:r>
            <w:r w:rsidR="001974E1" w:rsidRPr="00A342DB">
              <w:rPr>
                <w:noProof/>
                <w:sz w:val="20"/>
                <w:szCs w:val="20"/>
                <w:lang w:val="ro-RO"/>
              </w:rPr>
              <w:t xml:space="preserve">dincolo de dimensiunea sa locală și de a </w:t>
            </w:r>
            <w:r w:rsidR="001A269C" w:rsidRPr="00A342DB">
              <w:rPr>
                <w:noProof/>
                <w:sz w:val="20"/>
                <w:szCs w:val="20"/>
                <w:lang w:val="ro-RO"/>
              </w:rPr>
              <w:t>genera</w:t>
            </w:r>
            <w:r w:rsidR="001974E1" w:rsidRPr="00A342DB">
              <w:rPr>
                <w:noProof/>
                <w:sz w:val="20"/>
                <w:szCs w:val="20"/>
                <w:lang w:val="ro-RO"/>
              </w:rPr>
              <w:t xml:space="preserve"> impact la </w:t>
            </w:r>
            <w:r w:rsidR="00DF7F45" w:rsidRPr="00A342DB">
              <w:rPr>
                <w:noProof/>
                <w:sz w:val="20"/>
                <w:szCs w:val="20"/>
                <w:lang w:val="ro-RO"/>
              </w:rPr>
              <w:t xml:space="preserve">o </w:t>
            </w:r>
            <w:r w:rsidR="001974E1" w:rsidRPr="00A342DB">
              <w:rPr>
                <w:noProof/>
                <w:sz w:val="20"/>
                <w:szCs w:val="20"/>
                <w:lang w:val="ro-RO"/>
              </w:rPr>
              <w:t>scară mai largă (</w:t>
            </w:r>
            <w:r w:rsidR="00E51F42" w:rsidRPr="00A342DB">
              <w:rPr>
                <w:noProof/>
                <w:sz w:val="20"/>
                <w:szCs w:val="20"/>
                <w:lang w:val="ro-RO"/>
              </w:rPr>
              <w:t xml:space="preserve">de exemplu, </w:t>
            </w:r>
            <w:r w:rsidR="001974E1" w:rsidRPr="00A342DB">
              <w:rPr>
                <w:noProof/>
                <w:sz w:val="20"/>
                <w:szCs w:val="20"/>
                <w:lang w:val="ro-RO"/>
              </w:rPr>
              <w:t>de la nivel</w:t>
            </w:r>
            <w:r w:rsidR="0033673C" w:rsidRPr="00A342DB">
              <w:rPr>
                <w:noProof/>
                <w:sz w:val="20"/>
                <w:szCs w:val="20"/>
                <w:lang w:val="ro-RO"/>
              </w:rPr>
              <w:t>ul</w:t>
            </w:r>
            <w:r w:rsidR="001974E1" w:rsidRPr="00A342DB">
              <w:rPr>
                <w:noProof/>
                <w:sz w:val="20"/>
                <w:szCs w:val="20"/>
                <w:lang w:val="ro-RO"/>
              </w:rPr>
              <w:t xml:space="preserve"> local la </w:t>
            </w:r>
            <w:r w:rsidR="0033673C" w:rsidRPr="00A342DB">
              <w:rPr>
                <w:noProof/>
                <w:sz w:val="20"/>
                <w:szCs w:val="20"/>
                <w:lang w:val="ro-RO"/>
              </w:rPr>
              <w:t xml:space="preserve">cel </w:t>
            </w:r>
            <w:r w:rsidR="001974E1" w:rsidRPr="00A342DB">
              <w:rPr>
                <w:noProof/>
                <w:sz w:val="20"/>
                <w:szCs w:val="20"/>
                <w:lang w:val="ro-RO"/>
              </w:rPr>
              <w:t>regional și/sau național)</w:t>
            </w:r>
            <w:r w:rsidR="00FE153D" w:rsidRPr="00A342DB">
              <w:rPr>
                <w:noProof/>
                <w:sz w:val="20"/>
                <w:szCs w:val="20"/>
                <w:lang w:val="ro-RO"/>
              </w:rPr>
              <w:t>?</w:t>
            </w:r>
          </w:p>
          <w:p w14:paraId="1268B5A7" w14:textId="09A26500" w:rsidR="00743190" w:rsidRPr="00A342DB" w:rsidRDefault="00743190"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țintesc nivelul de ambiție  2 trebuie să prezinte detalii cu privire la formele de colaborare care au depășit granițele locale (județ, nivel municipal în cazul Bucureștiului, regiune de dezvoltare, nivel național), precum și la valoarea adăugată concretă pe care acestea au adus-o la forma finală a intervențiilor propuse</w:t>
            </w:r>
            <w:r w:rsidR="00F07547">
              <w:rPr>
                <w:noProof/>
                <w:sz w:val="20"/>
                <w:szCs w:val="20"/>
              </w:rPr>
              <w:t>.</w:t>
            </w:r>
          </w:p>
          <w:p w14:paraId="0921157D" w14:textId="77777777" w:rsidR="00CD3D0A" w:rsidRDefault="00743190"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Un punctaj suplimentar în cazul acestui nivel de ambiție va fi acordat proiectelor care includ un plan solid de scalare / replicare a intervențiilor propuse în alte locație din județ / în alt sector din București,  în aceeași regiune de dezvoltare sau în altă regiune din țară., preferabil cu indicarea sursei de finanțare identificate în acest scop</w:t>
            </w:r>
            <w:r w:rsidR="00F07547">
              <w:rPr>
                <w:noProof/>
                <w:sz w:val="20"/>
                <w:szCs w:val="20"/>
              </w:rPr>
              <w:t>.</w:t>
            </w:r>
            <w:r w:rsidRPr="00A342DB">
              <w:rPr>
                <w:noProof/>
                <w:sz w:val="20"/>
                <w:szCs w:val="20"/>
              </w:rPr>
              <w:t xml:space="preserve"> </w:t>
            </w:r>
          </w:p>
          <w:p w14:paraId="2A6BFE9E" w14:textId="77777777" w:rsidR="00F07547" w:rsidRDefault="00F07547" w:rsidP="00F07547">
            <w:pPr>
              <w:spacing w:before="120"/>
              <w:jc w:val="both"/>
              <w:rPr>
                <w:noProof/>
                <w:sz w:val="20"/>
                <w:szCs w:val="20"/>
              </w:rPr>
            </w:pPr>
          </w:p>
          <w:p w14:paraId="6BB8D13B" w14:textId="77777777" w:rsidR="00F07547" w:rsidRDefault="00F07547" w:rsidP="00F07547">
            <w:pPr>
              <w:spacing w:before="120"/>
              <w:jc w:val="both"/>
              <w:rPr>
                <w:noProof/>
                <w:sz w:val="20"/>
                <w:szCs w:val="20"/>
              </w:rPr>
            </w:pPr>
          </w:p>
          <w:p w14:paraId="22E38FEF" w14:textId="77777777" w:rsidR="00F07547" w:rsidRDefault="00F07547" w:rsidP="00F07547">
            <w:pPr>
              <w:spacing w:before="120"/>
              <w:jc w:val="both"/>
              <w:rPr>
                <w:noProof/>
                <w:sz w:val="20"/>
                <w:szCs w:val="20"/>
              </w:rPr>
            </w:pPr>
          </w:p>
          <w:p w14:paraId="3A8DFE29" w14:textId="36097782" w:rsidR="00F07547" w:rsidRPr="00F07547" w:rsidRDefault="00F07547" w:rsidP="00F07547">
            <w:pPr>
              <w:spacing w:before="120"/>
              <w:jc w:val="both"/>
              <w:rPr>
                <w:noProof/>
                <w:sz w:val="20"/>
                <w:szCs w:val="20"/>
              </w:rPr>
            </w:pPr>
          </w:p>
        </w:tc>
        <w:tc>
          <w:tcPr>
            <w:tcW w:w="1511" w:type="pct"/>
          </w:tcPr>
          <w:p w14:paraId="4B5C7DEE" w14:textId="77777777" w:rsidR="000671C4" w:rsidRPr="00A342DB" w:rsidRDefault="001413B5" w:rsidP="008019EA">
            <w:pPr>
              <w:spacing w:before="60" w:line="259" w:lineRule="auto"/>
              <w:jc w:val="both"/>
              <w:rPr>
                <w:noProof/>
                <w:sz w:val="20"/>
                <w:szCs w:val="20"/>
                <w:lang w:val="ro-RO"/>
              </w:rPr>
            </w:pPr>
            <w:r w:rsidRPr="00A342DB">
              <w:rPr>
                <w:b/>
                <w:bCs/>
                <w:noProof/>
                <w:sz w:val="20"/>
                <w:szCs w:val="20"/>
                <w:lang w:val="ro-RO"/>
              </w:rPr>
              <w:t>PERSPECTIVĂ GLOBALĂ</w:t>
            </w:r>
            <w:r w:rsidR="00F15080" w:rsidRPr="00A342DB">
              <w:rPr>
                <w:b/>
                <w:bCs/>
                <w:noProof/>
                <w:sz w:val="20"/>
                <w:szCs w:val="20"/>
                <w:lang w:val="ro-RO"/>
              </w:rPr>
              <w:t>:</w:t>
            </w:r>
            <w:r w:rsidR="004E19F5" w:rsidRPr="00A342DB">
              <w:rPr>
                <w:b/>
                <w:bCs/>
                <w:noProof/>
                <w:sz w:val="20"/>
                <w:szCs w:val="20"/>
                <w:lang w:val="ro-RO"/>
              </w:rPr>
              <w:t xml:space="preserve"> </w:t>
            </w:r>
            <w:r w:rsidR="000671C4" w:rsidRPr="00A342DB">
              <w:rPr>
                <w:noProof/>
                <w:sz w:val="20"/>
                <w:szCs w:val="20"/>
                <w:lang w:val="ro-RO"/>
              </w:rPr>
              <w:t xml:space="preserve">Pe lângă îndeplinirea Ambițiilor 1 și 2, </w:t>
            </w:r>
            <w:r w:rsidR="00120273" w:rsidRPr="00A342DB">
              <w:rPr>
                <w:noProof/>
                <w:sz w:val="20"/>
                <w:szCs w:val="20"/>
                <w:lang w:val="ro-RO"/>
              </w:rPr>
              <w:t xml:space="preserve">funcționează </w:t>
            </w:r>
            <w:r w:rsidR="000671C4" w:rsidRPr="00A342DB">
              <w:rPr>
                <w:noProof/>
                <w:sz w:val="20"/>
                <w:szCs w:val="20"/>
                <w:lang w:val="ro-RO"/>
              </w:rPr>
              <w:t>proiectul</w:t>
            </w:r>
            <w:r w:rsidR="002F0B0D" w:rsidRPr="00A342DB">
              <w:rPr>
                <w:noProof/>
                <w:sz w:val="20"/>
                <w:szCs w:val="20"/>
                <w:lang w:val="ro-RO"/>
              </w:rPr>
              <w:t>,</w:t>
            </w:r>
            <w:r w:rsidR="000671C4" w:rsidRPr="00A342DB">
              <w:rPr>
                <w:noProof/>
                <w:sz w:val="20"/>
                <w:szCs w:val="20"/>
                <w:lang w:val="ro-RO"/>
              </w:rPr>
              <w:t xml:space="preserve"> în mod demonstrabil</w:t>
            </w:r>
            <w:r w:rsidR="002F0B0D" w:rsidRPr="00A342DB">
              <w:rPr>
                <w:noProof/>
                <w:sz w:val="20"/>
                <w:szCs w:val="20"/>
                <w:lang w:val="ro-RO"/>
              </w:rPr>
              <w:t>,</w:t>
            </w:r>
            <w:r w:rsidR="000671C4" w:rsidRPr="00A342DB">
              <w:rPr>
                <w:noProof/>
                <w:sz w:val="20"/>
                <w:szCs w:val="20"/>
                <w:lang w:val="ro-RO"/>
              </w:rPr>
              <w:t xml:space="preserve"> la nivel</w:t>
            </w:r>
            <w:r w:rsidR="009D3977" w:rsidRPr="00A342DB">
              <w:rPr>
                <w:noProof/>
                <w:sz w:val="20"/>
                <w:szCs w:val="20"/>
                <w:lang w:val="ro-RO"/>
              </w:rPr>
              <w:t xml:space="preserve"> </w:t>
            </w:r>
            <w:r w:rsidR="000671C4" w:rsidRPr="00A342DB">
              <w:rPr>
                <w:noProof/>
                <w:sz w:val="20"/>
                <w:szCs w:val="20"/>
                <w:lang w:val="ro-RO"/>
              </w:rPr>
              <w:t>global</w:t>
            </w:r>
            <w:r w:rsidR="00723931" w:rsidRPr="00A342DB">
              <w:rPr>
                <w:noProof/>
                <w:sz w:val="20"/>
                <w:szCs w:val="20"/>
                <w:lang w:val="ro-RO"/>
              </w:rPr>
              <w:t>, țintind</w:t>
            </w:r>
            <w:r w:rsidR="009D3977" w:rsidRPr="00A342DB">
              <w:rPr>
                <w:noProof/>
                <w:sz w:val="20"/>
                <w:szCs w:val="20"/>
                <w:lang w:val="ro-RO"/>
              </w:rPr>
              <w:t xml:space="preserve"> un impact transformativ semnificativ,</w:t>
            </w:r>
            <w:r w:rsidR="00CD4309" w:rsidRPr="00A342DB">
              <w:rPr>
                <w:noProof/>
                <w:sz w:val="20"/>
                <w:szCs w:val="20"/>
                <w:lang w:val="ro-RO"/>
              </w:rPr>
              <w:t xml:space="preserve"> ce depășește </w:t>
            </w:r>
            <w:r w:rsidR="0040303C" w:rsidRPr="00A342DB">
              <w:rPr>
                <w:noProof/>
                <w:sz w:val="20"/>
                <w:szCs w:val="20"/>
                <w:lang w:val="ro-RO"/>
              </w:rPr>
              <w:t xml:space="preserve">scara sa inițială </w:t>
            </w:r>
            <w:r w:rsidR="00C61AA1" w:rsidRPr="00A342DB">
              <w:rPr>
                <w:noProof/>
                <w:sz w:val="20"/>
                <w:szCs w:val="20"/>
                <w:lang w:val="ro-RO"/>
              </w:rPr>
              <w:t>(</w:t>
            </w:r>
            <w:r w:rsidR="0040303C" w:rsidRPr="00A342DB">
              <w:rPr>
                <w:noProof/>
                <w:sz w:val="20"/>
                <w:szCs w:val="20"/>
                <w:lang w:val="ro-RO"/>
              </w:rPr>
              <w:t>de aplicare la nivel local</w:t>
            </w:r>
            <w:r w:rsidR="00C61AA1" w:rsidRPr="00A342DB">
              <w:rPr>
                <w:noProof/>
                <w:sz w:val="20"/>
                <w:szCs w:val="20"/>
                <w:lang w:val="ro-RO"/>
              </w:rPr>
              <w:t xml:space="preserve">) </w:t>
            </w:r>
            <w:r w:rsidR="0040303C" w:rsidRPr="00A342DB">
              <w:rPr>
                <w:noProof/>
                <w:sz w:val="20"/>
                <w:szCs w:val="20"/>
                <w:lang w:val="ro-RO"/>
              </w:rPr>
              <w:t>și conectându-se</w:t>
            </w:r>
            <w:r w:rsidR="00EC3B6D" w:rsidRPr="00A342DB">
              <w:rPr>
                <w:noProof/>
                <w:sz w:val="20"/>
                <w:szCs w:val="20"/>
                <w:lang w:val="ro-RO"/>
              </w:rPr>
              <w:t xml:space="preserve">, </w:t>
            </w:r>
            <w:r w:rsidR="0040303C" w:rsidRPr="00A342DB">
              <w:rPr>
                <w:noProof/>
                <w:sz w:val="20"/>
                <w:szCs w:val="20"/>
                <w:lang w:val="ro-RO"/>
              </w:rPr>
              <w:t>în mod vizibil</w:t>
            </w:r>
            <w:r w:rsidR="00EC3B6D" w:rsidRPr="00A342DB">
              <w:rPr>
                <w:noProof/>
                <w:sz w:val="20"/>
                <w:szCs w:val="20"/>
                <w:lang w:val="ro-RO"/>
              </w:rPr>
              <w:t>,</w:t>
            </w:r>
            <w:r w:rsidR="0040303C" w:rsidRPr="00A342DB">
              <w:rPr>
                <w:noProof/>
                <w:sz w:val="20"/>
                <w:szCs w:val="20"/>
                <w:lang w:val="ro-RO"/>
              </w:rPr>
              <w:t xml:space="preserve"> cu rețelele și/sau instituțiile (inter)guvernamentale</w:t>
            </w:r>
            <w:r w:rsidR="002F6C7B" w:rsidRPr="00A342DB">
              <w:rPr>
                <w:noProof/>
                <w:sz w:val="20"/>
                <w:szCs w:val="20"/>
                <w:lang w:val="ro-RO"/>
              </w:rPr>
              <w:t xml:space="preserve"> internaționale</w:t>
            </w:r>
            <w:r w:rsidR="0040303C" w:rsidRPr="00A342DB">
              <w:rPr>
                <w:noProof/>
                <w:sz w:val="20"/>
                <w:szCs w:val="20"/>
                <w:lang w:val="ro-RO"/>
              </w:rPr>
              <w:t>?</w:t>
            </w:r>
          </w:p>
          <w:p w14:paraId="015EBA27" w14:textId="243A8D25" w:rsidR="00743190" w:rsidRPr="00A342DB" w:rsidRDefault="00743190"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aspiră la nivelul de ambiție 3 pentru acest principiu de lucru NBE trebuie să descrie în mod complet care sunt mecanismele lor de lucru la nivel supra-național, inclusiv cu prezentarea detaliată a entităților și/sau a rețelelor de la nivelul UE / internaționale care sunt implicate și a valorii adăugate a transferului, deja realizat sau planificat pe durata implementării, de cunoștințe dinspre acestea</w:t>
            </w:r>
            <w:r w:rsidR="00F07547">
              <w:rPr>
                <w:noProof/>
                <w:sz w:val="20"/>
                <w:szCs w:val="20"/>
              </w:rPr>
              <w:t>.</w:t>
            </w:r>
            <w:r w:rsidRPr="00A342DB">
              <w:rPr>
                <w:noProof/>
                <w:sz w:val="20"/>
                <w:szCs w:val="20"/>
              </w:rPr>
              <w:t xml:space="preserve"> </w:t>
            </w:r>
          </w:p>
          <w:p w14:paraId="745C3419" w14:textId="1D1773DE" w:rsidR="00743190" w:rsidRPr="00A342DB" w:rsidRDefault="00743190"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 xml:space="preserve">Vor fi prioritizate acele proiecte care includ planuri solide de replicare / transfer a unor elemente-cheie ale intervențiilor sau a proieectelor în întregime în alte țări, preferabil sub forma prezentării unui document oficial semnat de către partenerii internaționali respectivi. </w:t>
            </w:r>
          </w:p>
        </w:tc>
      </w:tr>
      <w:tr w:rsidR="00F15080" w:rsidRPr="00A342DB" w14:paraId="0D7E2DA8" w14:textId="77777777" w:rsidTr="001A4E56">
        <w:trPr>
          <w:trHeight w:val="1832"/>
        </w:trPr>
        <w:tc>
          <w:tcPr>
            <w:tcW w:w="742" w:type="pct"/>
            <w:vAlign w:val="center"/>
          </w:tcPr>
          <w:p w14:paraId="24397CC2" w14:textId="77777777" w:rsidR="00F15080" w:rsidRPr="00A342DB" w:rsidRDefault="00F15080" w:rsidP="00300BBE">
            <w:pPr>
              <w:spacing w:after="100" w:afterAutospacing="1"/>
              <w:jc w:val="center"/>
              <w:rPr>
                <w:b/>
                <w:bCs/>
                <w:noProof/>
                <w:lang w:val="ro-RO"/>
              </w:rPr>
            </w:pPr>
          </w:p>
          <w:p w14:paraId="4C73E642" w14:textId="77777777" w:rsidR="00F15080" w:rsidRPr="00A342DB" w:rsidRDefault="00F15080" w:rsidP="00300BBE">
            <w:pPr>
              <w:spacing w:after="100" w:afterAutospacing="1"/>
              <w:jc w:val="center"/>
              <w:rPr>
                <w:b/>
                <w:bCs/>
                <w:noProof/>
                <w:lang w:val="ro-RO"/>
              </w:rPr>
            </w:pPr>
          </w:p>
          <w:p w14:paraId="15554C45" w14:textId="5B920BE1" w:rsidR="00F15080" w:rsidRPr="00A342DB" w:rsidRDefault="00F15080" w:rsidP="00300BBE">
            <w:pPr>
              <w:spacing w:after="100" w:afterAutospacing="1"/>
              <w:jc w:val="center"/>
              <w:rPr>
                <w:b/>
                <w:bCs/>
                <w:noProof/>
                <w:lang w:val="ro-RO"/>
              </w:rPr>
            </w:pPr>
            <w:r w:rsidRPr="00A342DB">
              <w:rPr>
                <w:b/>
                <w:bCs/>
                <w:noProof/>
                <w:lang w:val="ro-RO"/>
              </w:rPr>
              <w:t>T</w:t>
            </w:r>
            <w:r w:rsidR="00623CB4" w:rsidRPr="00A342DB">
              <w:rPr>
                <w:b/>
                <w:bCs/>
                <w:noProof/>
                <w:lang w:val="ro-RO"/>
              </w:rPr>
              <w:t>ransdisciplinaritate</w:t>
            </w:r>
          </w:p>
          <w:p w14:paraId="045BA1D3" w14:textId="77777777" w:rsidR="00F15080" w:rsidRPr="00A342DB" w:rsidRDefault="00F15080" w:rsidP="00300BBE">
            <w:pPr>
              <w:jc w:val="center"/>
              <w:rPr>
                <w:noProof/>
                <w:lang w:val="ro-RO"/>
              </w:rPr>
            </w:pPr>
          </w:p>
          <w:p w14:paraId="4A5BDC51" w14:textId="77777777" w:rsidR="00F15080" w:rsidRPr="00A342DB" w:rsidRDefault="00F15080" w:rsidP="00300BBE">
            <w:pPr>
              <w:jc w:val="center"/>
              <w:rPr>
                <w:noProof/>
                <w:lang w:val="ro-RO"/>
              </w:rPr>
            </w:pPr>
          </w:p>
          <w:p w14:paraId="411FDFE6" w14:textId="77777777" w:rsidR="00F15080" w:rsidRPr="00A342DB" w:rsidRDefault="00F15080" w:rsidP="00300BBE">
            <w:pPr>
              <w:jc w:val="center"/>
              <w:rPr>
                <w:noProof/>
                <w:lang w:val="ro-RO"/>
              </w:rPr>
            </w:pPr>
          </w:p>
          <w:p w14:paraId="7EDD578A" w14:textId="77777777" w:rsidR="00F15080" w:rsidRPr="00A342DB" w:rsidRDefault="00F15080" w:rsidP="00300BBE">
            <w:pPr>
              <w:jc w:val="center"/>
              <w:rPr>
                <w:noProof/>
                <w:lang w:val="ro-RO"/>
              </w:rPr>
            </w:pPr>
          </w:p>
        </w:tc>
        <w:tc>
          <w:tcPr>
            <w:tcW w:w="1374" w:type="pct"/>
          </w:tcPr>
          <w:p w14:paraId="455A5877" w14:textId="77777777" w:rsidR="009C047B" w:rsidRPr="00A342DB" w:rsidRDefault="00F15080" w:rsidP="008019EA">
            <w:pPr>
              <w:spacing w:before="60" w:line="259" w:lineRule="auto"/>
              <w:jc w:val="both"/>
              <w:rPr>
                <w:noProof/>
                <w:sz w:val="20"/>
                <w:szCs w:val="20"/>
                <w:lang w:val="ro-RO"/>
              </w:rPr>
            </w:pPr>
            <w:r w:rsidRPr="00A342DB">
              <w:rPr>
                <w:b/>
                <w:bCs/>
                <w:noProof/>
                <w:sz w:val="20"/>
                <w:szCs w:val="20"/>
                <w:lang w:val="ro-RO"/>
              </w:rPr>
              <w:t>MULTI-DISCIPLINAR</w:t>
            </w:r>
            <w:r w:rsidR="00E52298" w:rsidRPr="00A342DB">
              <w:rPr>
                <w:b/>
                <w:bCs/>
                <w:noProof/>
                <w:sz w:val="20"/>
                <w:szCs w:val="20"/>
                <w:lang w:val="ro-RO"/>
              </w:rPr>
              <w:t>ITATE</w:t>
            </w:r>
            <w:r w:rsidRPr="00A342DB">
              <w:rPr>
                <w:b/>
                <w:bCs/>
                <w:noProof/>
                <w:sz w:val="20"/>
                <w:szCs w:val="20"/>
                <w:lang w:val="ro-RO"/>
              </w:rPr>
              <w:t>:</w:t>
            </w:r>
            <w:r w:rsidRPr="00A342DB">
              <w:rPr>
                <w:noProof/>
                <w:sz w:val="20"/>
                <w:szCs w:val="20"/>
                <w:lang w:val="ro-RO"/>
              </w:rPr>
              <w:t xml:space="preserve"> </w:t>
            </w:r>
            <w:r w:rsidR="00120273" w:rsidRPr="00A342DB">
              <w:rPr>
                <w:noProof/>
                <w:sz w:val="20"/>
                <w:szCs w:val="20"/>
                <w:lang w:val="ro-RO"/>
              </w:rPr>
              <w:t>E</w:t>
            </w:r>
            <w:r w:rsidR="009C047B" w:rsidRPr="00A342DB">
              <w:rPr>
                <w:noProof/>
                <w:sz w:val="20"/>
                <w:szCs w:val="20"/>
                <w:lang w:val="ro-RO"/>
              </w:rPr>
              <w:t xml:space="preserve">ste </w:t>
            </w:r>
            <w:r w:rsidR="00120273" w:rsidRPr="00A342DB">
              <w:rPr>
                <w:noProof/>
                <w:sz w:val="20"/>
                <w:szCs w:val="20"/>
                <w:lang w:val="ro-RO"/>
              </w:rPr>
              <w:t xml:space="preserve">proiectul </w:t>
            </w:r>
            <w:r w:rsidR="009C047B" w:rsidRPr="00A342DB">
              <w:rPr>
                <w:noProof/>
                <w:sz w:val="20"/>
                <w:szCs w:val="20"/>
                <w:lang w:val="ro-RO"/>
              </w:rPr>
              <w:t>caracterizat de o abordare multidisciplinară, în care diverse discipline colaborează pe subiecte similare, pentru a adresa o problemă comună dintr-un anumit domeniu de cunoaștere</w:t>
            </w:r>
            <w:r w:rsidR="0037096B" w:rsidRPr="00A342DB">
              <w:rPr>
                <w:noProof/>
                <w:sz w:val="20"/>
                <w:szCs w:val="20"/>
                <w:lang w:val="ro-RO"/>
              </w:rPr>
              <w:t>?</w:t>
            </w:r>
          </w:p>
          <w:p w14:paraId="183A7933" w14:textId="5E37119D" w:rsidR="00743190" w:rsidRPr="00A342DB" w:rsidRDefault="00135ADE"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trebuie să descrie, de o manieră convingătoare, abordarea lor multi-disciplinară, prin includerea unor detalii cu privire la diferitele discipline academice implicate și a valorii adăugate (de ex. noi activitiăți de cercetare multi-disciplinară) pe care interacțiunea dintre acestea au adus-o la atingerea obiectivului general al proiectelor, în contextul focalizării acestei expertize variate pe o singură dimensiune de dezvoltare și/sau un singur domeniu de cunoaștere</w:t>
            </w:r>
            <w:r w:rsidR="00F07547">
              <w:rPr>
                <w:noProof/>
                <w:sz w:val="20"/>
                <w:szCs w:val="20"/>
              </w:rPr>
              <w:t>.</w:t>
            </w:r>
            <w:r w:rsidRPr="00A342DB">
              <w:rPr>
                <w:noProof/>
                <w:sz w:val="20"/>
                <w:szCs w:val="20"/>
              </w:rPr>
              <w:t xml:space="preserve"> </w:t>
            </w:r>
          </w:p>
          <w:p w14:paraId="0C7432EF" w14:textId="05D6931E" w:rsidR="00135ADE" w:rsidRPr="00A342DB" w:rsidRDefault="00135ADE"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beneficia de punctaj suplimentar acele proiecte care demonstrează că au la bază un parteneriat între toate cele patru părți ale ”cvadruplu helix” (autorități publice, mediul de afaceri, mediul academic și societatea civilă)</w:t>
            </w:r>
            <w:r w:rsidR="00F07547">
              <w:rPr>
                <w:noProof/>
                <w:sz w:val="20"/>
                <w:szCs w:val="20"/>
              </w:rPr>
              <w:t>.</w:t>
            </w:r>
            <w:r w:rsidRPr="00A342DB">
              <w:rPr>
                <w:noProof/>
                <w:sz w:val="20"/>
                <w:szCs w:val="20"/>
              </w:rPr>
              <w:t xml:space="preserve"> </w:t>
            </w:r>
          </w:p>
        </w:tc>
        <w:tc>
          <w:tcPr>
            <w:tcW w:w="1373" w:type="pct"/>
          </w:tcPr>
          <w:p w14:paraId="2C8230DF" w14:textId="77777777" w:rsidR="00F46CBA" w:rsidRPr="00A342DB" w:rsidRDefault="00F15080" w:rsidP="008019EA">
            <w:pPr>
              <w:spacing w:before="60" w:line="259" w:lineRule="auto"/>
              <w:jc w:val="both"/>
              <w:rPr>
                <w:noProof/>
                <w:sz w:val="20"/>
                <w:szCs w:val="20"/>
                <w:lang w:val="ro-RO"/>
              </w:rPr>
            </w:pPr>
            <w:r w:rsidRPr="00A342DB">
              <w:rPr>
                <w:b/>
                <w:bCs/>
                <w:noProof/>
                <w:sz w:val="20"/>
                <w:szCs w:val="20"/>
                <w:lang w:val="ro-RO"/>
              </w:rPr>
              <w:t>INTER</w:t>
            </w:r>
            <w:r w:rsidR="00E52298" w:rsidRPr="00A342DB">
              <w:rPr>
                <w:b/>
                <w:bCs/>
                <w:noProof/>
                <w:sz w:val="20"/>
                <w:szCs w:val="20"/>
                <w:lang w:val="ro-RO"/>
              </w:rPr>
              <w:t>-DISCIPLINARITATE</w:t>
            </w:r>
            <w:r w:rsidRPr="00A342DB">
              <w:rPr>
                <w:b/>
                <w:bCs/>
                <w:noProof/>
                <w:sz w:val="20"/>
                <w:szCs w:val="20"/>
                <w:lang w:val="ro-RO"/>
              </w:rPr>
              <w:t>:</w:t>
            </w:r>
            <w:r w:rsidR="00B1284C" w:rsidRPr="00A342DB">
              <w:rPr>
                <w:b/>
                <w:bCs/>
                <w:noProof/>
                <w:sz w:val="20"/>
                <w:szCs w:val="20"/>
                <w:lang w:val="ro-RO"/>
              </w:rPr>
              <w:t xml:space="preserve"> </w:t>
            </w:r>
            <w:r w:rsidR="00120273" w:rsidRPr="00A342DB">
              <w:rPr>
                <w:noProof/>
                <w:sz w:val="20"/>
                <w:szCs w:val="20"/>
                <w:lang w:val="ro-RO"/>
              </w:rPr>
              <w:t>D</w:t>
            </w:r>
            <w:r w:rsidR="00F46CBA" w:rsidRPr="00A342DB">
              <w:rPr>
                <w:noProof/>
                <w:sz w:val="20"/>
                <w:szCs w:val="20"/>
                <w:lang w:val="ro-RO"/>
              </w:rPr>
              <w:t>epășește</w:t>
            </w:r>
            <w:r w:rsidR="00120273" w:rsidRPr="00A342DB">
              <w:rPr>
                <w:noProof/>
                <w:sz w:val="20"/>
                <w:szCs w:val="20"/>
                <w:lang w:val="ro-RO"/>
              </w:rPr>
              <w:t xml:space="preserve"> proiectul</w:t>
            </w:r>
            <w:r w:rsidR="00F46CBA" w:rsidRPr="00A342DB">
              <w:rPr>
                <w:noProof/>
                <w:sz w:val="20"/>
                <w:szCs w:val="20"/>
                <w:lang w:val="ro-RO"/>
              </w:rPr>
              <w:t>, în mod vizibil, Ambiția 1</w:t>
            </w:r>
            <w:r w:rsidR="0090281A" w:rsidRPr="00A342DB">
              <w:rPr>
                <w:noProof/>
                <w:sz w:val="20"/>
                <w:szCs w:val="20"/>
                <w:lang w:val="ro-RO"/>
              </w:rPr>
              <w:t>,</w:t>
            </w:r>
            <w:r w:rsidR="00F46CBA" w:rsidRPr="00A342DB">
              <w:rPr>
                <w:noProof/>
                <w:sz w:val="20"/>
                <w:szCs w:val="20"/>
                <w:lang w:val="ro-RO"/>
              </w:rPr>
              <w:t xml:space="preserve"> </w:t>
            </w:r>
            <w:r w:rsidR="00780BFA" w:rsidRPr="00A342DB">
              <w:rPr>
                <w:noProof/>
                <w:sz w:val="20"/>
                <w:szCs w:val="20"/>
                <w:lang w:val="ro-RO"/>
              </w:rPr>
              <w:t>tratând</w:t>
            </w:r>
            <w:r w:rsidR="00F46CBA" w:rsidRPr="00A342DB">
              <w:rPr>
                <w:noProof/>
                <w:sz w:val="20"/>
                <w:szCs w:val="20"/>
                <w:lang w:val="ro-RO"/>
              </w:rPr>
              <w:t xml:space="preserve"> probleme complexe</w:t>
            </w:r>
            <w:r w:rsidR="00942F7B" w:rsidRPr="00A342DB">
              <w:rPr>
                <w:noProof/>
                <w:sz w:val="20"/>
                <w:szCs w:val="20"/>
                <w:lang w:val="ro-RO"/>
              </w:rPr>
              <w:t>,</w:t>
            </w:r>
            <w:r w:rsidR="00F46CBA" w:rsidRPr="00A342DB">
              <w:rPr>
                <w:noProof/>
                <w:sz w:val="20"/>
                <w:szCs w:val="20"/>
                <w:lang w:val="ro-RO"/>
              </w:rPr>
              <w:t xml:space="preserve"> ce implică două sau mai multe discipline academice sau domenii de cunoaștere, prin utilizarea unei abordări interdisciplinare</w:t>
            </w:r>
            <w:r w:rsidR="00780BFA" w:rsidRPr="00A342DB">
              <w:rPr>
                <w:noProof/>
                <w:sz w:val="20"/>
                <w:szCs w:val="20"/>
                <w:lang w:val="ro-RO"/>
              </w:rPr>
              <w:t>?</w:t>
            </w:r>
          </w:p>
          <w:p w14:paraId="5B5FBA47" w14:textId="13D68A04" w:rsidR="00135ADE" w:rsidRPr="00A342DB" w:rsidRDefault="00135ADE"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corespund nivelului de ambiție 2 sunt cele care descriu, în mod credibil, forma în care diferite discipline academice au fost implicate și au interacționat pentru a aduce un aport la valoarea adăugată (de ex. prin noi activități de cercetare inter-disciplinară) la obiectivele generale și specifice ale proiectelor, de această dată prin focalizarea pe cel puțin două dimensiuni de dezvoltare și/sau domenii de cunoaștere; spre deosebire de multi-disciplinaritate, în care disciplinele nu renunță la ipotezele, metodologiile, tehnicile lor clar delimitate și sunt mai degrabă cumulative, inter-disciplinaritatea implică o depășire a frontierelor dintre științe și combinarea tehnicilor specifice acestora</w:t>
            </w:r>
            <w:r w:rsidR="00F07547">
              <w:rPr>
                <w:noProof/>
                <w:sz w:val="20"/>
                <w:szCs w:val="20"/>
              </w:rPr>
              <w:t>.</w:t>
            </w:r>
            <w:r w:rsidRPr="00A342DB">
              <w:rPr>
                <w:noProof/>
                <w:sz w:val="20"/>
                <w:szCs w:val="20"/>
              </w:rPr>
              <w:t xml:space="preserve"> </w:t>
            </w:r>
          </w:p>
          <w:p w14:paraId="36321B1D" w14:textId="77777777" w:rsidR="00135ADE" w:rsidRDefault="00135ADE"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Vor fi prioritizate în cadrul acestui nivel de ambiție acele proiecte care acoperă cel puțin trei dimensiuni de dezvoltare și/sau domenii de cunoaștere, respectiv care implică un parteneriat între toate  cele patru părți ale ”cvadruplu helix” (autorități publice, mediul de afaceri, mediul academic și societatea civilă)</w:t>
            </w:r>
            <w:r w:rsidR="00F07547">
              <w:rPr>
                <w:noProof/>
                <w:sz w:val="20"/>
                <w:szCs w:val="20"/>
              </w:rPr>
              <w:t>.</w:t>
            </w:r>
            <w:r w:rsidRPr="00A342DB">
              <w:rPr>
                <w:noProof/>
                <w:sz w:val="20"/>
                <w:szCs w:val="20"/>
              </w:rPr>
              <w:t xml:space="preserve">  </w:t>
            </w:r>
          </w:p>
          <w:p w14:paraId="75B351C0" w14:textId="77777777" w:rsidR="00671634" w:rsidRDefault="00671634" w:rsidP="00671634">
            <w:pPr>
              <w:spacing w:before="120"/>
              <w:jc w:val="both"/>
              <w:rPr>
                <w:noProof/>
                <w:sz w:val="20"/>
                <w:szCs w:val="20"/>
              </w:rPr>
            </w:pPr>
          </w:p>
          <w:p w14:paraId="66CF1C6C" w14:textId="77777777" w:rsidR="00671634" w:rsidRDefault="00671634" w:rsidP="00671634">
            <w:pPr>
              <w:spacing w:before="120"/>
              <w:jc w:val="both"/>
              <w:rPr>
                <w:noProof/>
                <w:sz w:val="20"/>
                <w:szCs w:val="20"/>
              </w:rPr>
            </w:pPr>
          </w:p>
          <w:p w14:paraId="60D2C095" w14:textId="2879840F" w:rsidR="00671634" w:rsidRPr="00671634" w:rsidRDefault="00671634" w:rsidP="00671634">
            <w:pPr>
              <w:spacing w:before="120"/>
              <w:jc w:val="both"/>
              <w:rPr>
                <w:noProof/>
                <w:sz w:val="20"/>
                <w:szCs w:val="20"/>
              </w:rPr>
            </w:pPr>
          </w:p>
        </w:tc>
        <w:tc>
          <w:tcPr>
            <w:tcW w:w="1511" w:type="pct"/>
          </w:tcPr>
          <w:p w14:paraId="1F54FBAD" w14:textId="77777777" w:rsidR="00D25F75" w:rsidRPr="00A342DB" w:rsidRDefault="00E42225" w:rsidP="008019EA">
            <w:pPr>
              <w:spacing w:before="60" w:line="259" w:lineRule="auto"/>
              <w:jc w:val="both"/>
              <w:rPr>
                <w:noProof/>
                <w:sz w:val="20"/>
                <w:szCs w:val="20"/>
                <w:lang w:val="ro-RO"/>
              </w:rPr>
            </w:pPr>
            <w:r w:rsidRPr="00A342DB">
              <w:rPr>
                <w:b/>
                <w:bCs/>
                <w:noProof/>
                <w:sz w:val="20"/>
                <w:szCs w:val="20"/>
                <w:lang w:val="ro-RO"/>
              </w:rPr>
              <w:t>DEPĂȘIREA DISCIPLINARITĂȚII</w:t>
            </w:r>
            <w:r w:rsidR="00F15080" w:rsidRPr="00A342DB">
              <w:rPr>
                <w:b/>
                <w:bCs/>
                <w:noProof/>
                <w:sz w:val="20"/>
                <w:szCs w:val="20"/>
                <w:lang w:val="ro-RO"/>
              </w:rPr>
              <w:t>:</w:t>
            </w:r>
            <w:r w:rsidR="00476AF1" w:rsidRPr="00A342DB">
              <w:rPr>
                <w:b/>
                <w:bCs/>
                <w:noProof/>
                <w:sz w:val="20"/>
                <w:szCs w:val="20"/>
                <w:lang w:val="ro-RO"/>
              </w:rPr>
              <w:t xml:space="preserve"> </w:t>
            </w:r>
            <w:r w:rsidR="00120273" w:rsidRPr="00A342DB">
              <w:rPr>
                <w:noProof/>
                <w:sz w:val="20"/>
                <w:szCs w:val="20"/>
                <w:lang w:val="ro-RO"/>
              </w:rPr>
              <w:t>Transcende proiectul, în mod demonstrabil, Ambițiile 1 și 2, p</w:t>
            </w:r>
            <w:r w:rsidR="00D25F75" w:rsidRPr="00A342DB">
              <w:rPr>
                <w:noProof/>
                <w:sz w:val="20"/>
                <w:szCs w:val="20"/>
                <w:lang w:val="ro-RO"/>
              </w:rPr>
              <w:t>rin integrarea cunoștințelor formale și non-formale și prin aducerea împreună a oamenilor din diferite domenii (politic, social și economic) și a publicului larg,</w:t>
            </w:r>
            <w:r w:rsidR="00836D09" w:rsidRPr="00A342DB">
              <w:rPr>
                <w:noProof/>
                <w:sz w:val="20"/>
                <w:szCs w:val="20"/>
                <w:lang w:val="ro-RO"/>
              </w:rPr>
              <w:t xml:space="preserve"> în vederea atingerii unui obiectiv comun</w:t>
            </w:r>
            <w:r w:rsidR="00C4043E" w:rsidRPr="00A342DB">
              <w:rPr>
                <w:noProof/>
                <w:sz w:val="20"/>
                <w:szCs w:val="20"/>
                <w:lang w:val="ro-RO"/>
              </w:rPr>
              <w:t xml:space="preserve"> și a creări</w:t>
            </w:r>
            <w:r w:rsidR="002151D4" w:rsidRPr="00A342DB">
              <w:rPr>
                <w:noProof/>
                <w:sz w:val="20"/>
                <w:szCs w:val="20"/>
                <w:lang w:val="ro-RO"/>
              </w:rPr>
              <w:t>i</w:t>
            </w:r>
            <w:r w:rsidR="00836D09" w:rsidRPr="00A342DB">
              <w:rPr>
                <w:noProof/>
                <w:sz w:val="20"/>
                <w:szCs w:val="20"/>
                <w:lang w:val="ro-RO"/>
              </w:rPr>
              <w:t xml:space="preserve"> </w:t>
            </w:r>
            <w:r w:rsidR="002151D4" w:rsidRPr="00A342DB">
              <w:rPr>
                <w:noProof/>
                <w:sz w:val="20"/>
                <w:szCs w:val="20"/>
                <w:lang w:val="ro-RO"/>
              </w:rPr>
              <w:t>unor</w:t>
            </w:r>
            <w:r w:rsidR="00836D09" w:rsidRPr="00A342DB">
              <w:rPr>
                <w:noProof/>
                <w:sz w:val="20"/>
                <w:szCs w:val="20"/>
                <w:lang w:val="ro-RO"/>
              </w:rPr>
              <w:t xml:space="preserve"> noi narațiuni</w:t>
            </w:r>
            <w:r w:rsidR="008E3558" w:rsidRPr="00A342DB">
              <w:rPr>
                <w:noProof/>
                <w:sz w:val="20"/>
                <w:szCs w:val="20"/>
                <w:lang w:val="ro-RO"/>
              </w:rPr>
              <w:t>, benefice pentru societate</w:t>
            </w:r>
            <w:r w:rsidR="00836D09" w:rsidRPr="00A342DB">
              <w:rPr>
                <w:noProof/>
                <w:sz w:val="20"/>
                <w:szCs w:val="20"/>
                <w:lang w:val="ro-RO"/>
              </w:rPr>
              <w:t>?</w:t>
            </w:r>
          </w:p>
          <w:p w14:paraId="67197B6C" w14:textId="58CC0DA9" w:rsidR="00135ADE" w:rsidRPr="00A342DB" w:rsidRDefault="00135ADE"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aspiră la nivelul de ambiție 3 trebuie să demonstreze integrarea cunoștințelor formale și non-formale, prin punerea laolaltă a experților din domeniul politic, social, economic, respectiv a reprezentanților publicului larg pentru a dezvolta un nou narativ societal, care să treacă dincolo de nivelul disciplinelor și/sau al domeniilor  de cunoaștere existente; acest nou naraativ ar trebui prezentat detaliat și convingător, inclusiv cu accent pe metodele de interfață cu publicul care vor fi utilizate</w:t>
            </w:r>
            <w:r w:rsidR="00F07547">
              <w:rPr>
                <w:noProof/>
                <w:sz w:val="20"/>
                <w:szCs w:val="20"/>
              </w:rPr>
              <w:t>.</w:t>
            </w:r>
          </w:p>
          <w:p w14:paraId="1032F218" w14:textId="273500E9" w:rsidR="00135ADE" w:rsidRPr="00A342DB" w:rsidRDefault="00135ADE" w:rsidP="00F07547">
            <w:pPr>
              <w:pStyle w:val="ListParagraph"/>
              <w:numPr>
                <w:ilvl w:val="0"/>
                <w:numId w:val="9"/>
              </w:numPr>
              <w:spacing w:before="120" w:after="0"/>
              <w:ind w:left="357" w:hanging="357"/>
              <w:contextualSpacing w:val="0"/>
              <w:jc w:val="both"/>
              <w:rPr>
                <w:noProof/>
                <w:sz w:val="20"/>
                <w:szCs w:val="20"/>
              </w:rPr>
            </w:pPr>
            <w:r w:rsidRPr="00A342DB">
              <w:rPr>
                <w:noProof/>
                <w:sz w:val="20"/>
                <w:szCs w:val="20"/>
              </w:rPr>
              <w:t>Proiectele care vizază o poziționare mai bună în cadrul acestui nivel de ambiție sunt aceelea care dovedesc existența unui parteneriat între toate cele patru părți ale ”cvadruplu helix” (autorități publice, mediul de afaceri, mediul academic și societatea civilă)</w:t>
            </w:r>
            <w:r w:rsidR="00F07547">
              <w:rPr>
                <w:noProof/>
                <w:sz w:val="20"/>
                <w:szCs w:val="20"/>
              </w:rPr>
              <w:t>.</w:t>
            </w:r>
            <w:r w:rsidRPr="00A342DB">
              <w:rPr>
                <w:noProof/>
                <w:sz w:val="20"/>
                <w:szCs w:val="20"/>
              </w:rPr>
              <w:t xml:space="preserve">  </w:t>
            </w:r>
          </w:p>
        </w:tc>
      </w:tr>
    </w:tbl>
    <w:p w14:paraId="231AF7AD" w14:textId="032F5423" w:rsidR="00586BFB" w:rsidRPr="00A342DB" w:rsidRDefault="00586BFB" w:rsidP="00F15080">
      <w:pPr>
        <w:rPr>
          <w:noProof/>
          <w:lang w:val="ro-RO"/>
        </w:rPr>
      </w:pPr>
    </w:p>
    <w:sectPr w:rsidR="00586BFB" w:rsidRPr="00A342DB" w:rsidSect="00A47F0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9DB57" w14:textId="77777777" w:rsidR="00FB51C2" w:rsidRDefault="00FB51C2" w:rsidP="007A738B">
      <w:pPr>
        <w:spacing w:line="240" w:lineRule="auto"/>
      </w:pPr>
      <w:r>
        <w:separator/>
      </w:r>
    </w:p>
  </w:endnote>
  <w:endnote w:type="continuationSeparator" w:id="0">
    <w:p w14:paraId="2BD329FB" w14:textId="77777777" w:rsidR="00FB51C2" w:rsidRDefault="00FB51C2" w:rsidP="007A7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859965"/>
      <w:docPartObj>
        <w:docPartGallery w:val="Page Numbers (Bottom of Page)"/>
        <w:docPartUnique/>
      </w:docPartObj>
    </w:sdtPr>
    <w:sdtEndPr>
      <w:rPr>
        <w:noProof/>
      </w:rPr>
    </w:sdtEndPr>
    <w:sdtContent>
      <w:p w14:paraId="7C8DA415" w14:textId="4B77F984" w:rsidR="00AA545D" w:rsidRDefault="00AA545D">
        <w:pPr>
          <w:pStyle w:val="Footer"/>
          <w:jc w:val="center"/>
        </w:pPr>
        <w:r>
          <w:fldChar w:fldCharType="begin"/>
        </w:r>
        <w:r>
          <w:instrText xml:space="preserve"> PAGE   \* MERGEFORMAT </w:instrText>
        </w:r>
        <w:r>
          <w:fldChar w:fldCharType="separate"/>
        </w:r>
        <w:r w:rsidR="000C334A">
          <w:rPr>
            <w:noProof/>
          </w:rPr>
          <w:t>1</w:t>
        </w:r>
        <w:r>
          <w:rPr>
            <w:noProof/>
          </w:rPr>
          <w:fldChar w:fldCharType="end"/>
        </w:r>
      </w:p>
    </w:sdtContent>
  </w:sdt>
  <w:p w14:paraId="087A1CB2" w14:textId="77777777" w:rsidR="00AA545D" w:rsidRDefault="00AA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941A" w14:textId="77777777" w:rsidR="00FB51C2" w:rsidRDefault="00FB51C2" w:rsidP="007A738B">
      <w:pPr>
        <w:spacing w:line="240" w:lineRule="auto"/>
      </w:pPr>
      <w:r>
        <w:separator/>
      </w:r>
    </w:p>
  </w:footnote>
  <w:footnote w:type="continuationSeparator" w:id="0">
    <w:p w14:paraId="4A29EA52" w14:textId="77777777" w:rsidR="00FB51C2" w:rsidRDefault="00FB51C2" w:rsidP="007A7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373"/>
    <w:multiLevelType w:val="hybridMultilevel"/>
    <w:tmpl w:val="ED42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5325"/>
    <w:multiLevelType w:val="hybridMultilevel"/>
    <w:tmpl w:val="59963E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4164FB"/>
    <w:multiLevelType w:val="hybridMultilevel"/>
    <w:tmpl w:val="762A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9393D"/>
    <w:multiLevelType w:val="hybridMultilevel"/>
    <w:tmpl w:val="41F6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C05C6"/>
    <w:multiLevelType w:val="hybridMultilevel"/>
    <w:tmpl w:val="9FC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D304A"/>
    <w:multiLevelType w:val="hybridMultilevel"/>
    <w:tmpl w:val="AB50A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705CD"/>
    <w:multiLevelType w:val="hybridMultilevel"/>
    <w:tmpl w:val="911C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A18DD"/>
    <w:multiLevelType w:val="hybridMultilevel"/>
    <w:tmpl w:val="1A2A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64B8A"/>
    <w:multiLevelType w:val="hybridMultilevel"/>
    <w:tmpl w:val="418A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C5474"/>
    <w:multiLevelType w:val="hybridMultilevel"/>
    <w:tmpl w:val="3EF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92E33"/>
    <w:multiLevelType w:val="hybridMultilevel"/>
    <w:tmpl w:val="3A9C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F7F1D"/>
    <w:multiLevelType w:val="hybridMultilevel"/>
    <w:tmpl w:val="8036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81E2A"/>
    <w:multiLevelType w:val="hybridMultilevel"/>
    <w:tmpl w:val="DFEC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F360E"/>
    <w:multiLevelType w:val="hybridMultilevel"/>
    <w:tmpl w:val="F2D6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829B1"/>
    <w:multiLevelType w:val="hybridMultilevel"/>
    <w:tmpl w:val="39E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B35BA"/>
    <w:multiLevelType w:val="hybridMultilevel"/>
    <w:tmpl w:val="CEBE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45DC"/>
    <w:multiLevelType w:val="hybridMultilevel"/>
    <w:tmpl w:val="B87C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83B63"/>
    <w:multiLevelType w:val="hybridMultilevel"/>
    <w:tmpl w:val="E4F4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3356F"/>
    <w:multiLevelType w:val="hybridMultilevel"/>
    <w:tmpl w:val="631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996"/>
    <w:multiLevelType w:val="hybridMultilevel"/>
    <w:tmpl w:val="FDE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1E2725"/>
    <w:multiLevelType w:val="hybridMultilevel"/>
    <w:tmpl w:val="BDE4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65F71"/>
    <w:multiLevelType w:val="hybridMultilevel"/>
    <w:tmpl w:val="76F0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034A5"/>
    <w:multiLevelType w:val="hybridMultilevel"/>
    <w:tmpl w:val="93A8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F021E"/>
    <w:multiLevelType w:val="hybridMultilevel"/>
    <w:tmpl w:val="C2A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54F33"/>
    <w:multiLevelType w:val="hybridMultilevel"/>
    <w:tmpl w:val="23C0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2"/>
  </w:num>
  <w:num w:numId="4">
    <w:abstractNumId w:val="17"/>
  </w:num>
  <w:num w:numId="5">
    <w:abstractNumId w:val="1"/>
  </w:num>
  <w:num w:numId="6">
    <w:abstractNumId w:val="11"/>
  </w:num>
  <w:num w:numId="7">
    <w:abstractNumId w:val="7"/>
  </w:num>
  <w:num w:numId="8">
    <w:abstractNumId w:val="6"/>
  </w:num>
  <w:num w:numId="9">
    <w:abstractNumId w:val="5"/>
  </w:num>
  <w:num w:numId="10">
    <w:abstractNumId w:val="8"/>
  </w:num>
  <w:num w:numId="11">
    <w:abstractNumId w:val="3"/>
  </w:num>
  <w:num w:numId="12">
    <w:abstractNumId w:val="9"/>
  </w:num>
  <w:num w:numId="13">
    <w:abstractNumId w:val="20"/>
  </w:num>
  <w:num w:numId="14">
    <w:abstractNumId w:val="0"/>
  </w:num>
  <w:num w:numId="15">
    <w:abstractNumId w:val="10"/>
  </w:num>
  <w:num w:numId="16">
    <w:abstractNumId w:val="13"/>
  </w:num>
  <w:num w:numId="17">
    <w:abstractNumId w:val="15"/>
  </w:num>
  <w:num w:numId="18">
    <w:abstractNumId w:val="22"/>
  </w:num>
  <w:num w:numId="19">
    <w:abstractNumId w:val="23"/>
  </w:num>
  <w:num w:numId="20">
    <w:abstractNumId w:val="16"/>
  </w:num>
  <w:num w:numId="21">
    <w:abstractNumId w:val="24"/>
  </w:num>
  <w:num w:numId="22">
    <w:abstractNumId w:val="14"/>
  </w:num>
  <w:num w:numId="23">
    <w:abstractNumId w:val="21"/>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N7Q0NLYwNTM3MTVQ0lEKTi0uzszPAykwqgUA9VTImiwAAAA="/>
  </w:docVars>
  <w:rsids>
    <w:rsidRoot w:val="00A05665"/>
    <w:rsid w:val="00025C3E"/>
    <w:rsid w:val="0003039D"/>
    <w:rsid w:val="00037B5B"/>
    <w:rsid w:val="000671C4"/>
    <w:rsid w:val="00070E99"/>
    <w:rsid w:val="000800E9"/>
    <w:rsid w:val="0009126C"/>
    <w:rsid w:val="000B2DF5"/>
    <w:rsid w:val="000B49C4"/>
    <w:rsid w:val="000C334A"/>
    <w:rsid w:val="000C6B4C"/>
    <w:rsid w:val="000C76F1"/>
    <w:rsid w:val="000D4F44"/>
    <w:rsid w:val="00103543"/>
    <w:rsid w:val="00110747"/>
    <w:rsid w:val="00117AD7"/>
    <w:rsid w:val="00120273"/>
    <w:rsid w:val="00120435"/>
    <w:rsid w:val="00135ADE"/>
    <w:rsid w:val="001413B5"/>
    <w:rsid w:val="001601C0"/>
    <w:rsid w:val="00177679"/>
    <w:rsid w:val="0018531E"/>
    <w:rsid w:val="00196500"/>
    <w:rsid w:val="001974E1"/>
    <w:rsid w:val="001A269C"/>
    <w:rsid w:val="001A4E56"/>
    <w:rsid w:val="001B1674"/>
    <w:rsid w:val="001B42A7"/>
    <w:rsid w:val="002151D4"/>
    <w:rsid w:val="00230E3D"/>
    <w:rsid w:val="00234502"/>
    <w:rsid w:val="00237282"/>
    <w:rsid w:val="00265F4C"/>
    <w:rsid w:val="00270170"/>
    <w:rsid w:val="00274C72"/>
    <w:rsid w:val="00281B7A"/>
    <w:rsid w:val="00286485"/>
    <w:rsid w:val="002A39EC"/>
    <w:rsid w:val="002B5EFF"/>
    <w:rsid w:val="002C07C3"/>
    <w:rsid w:val="002C77F6"/>
    <w:rsid w:val="002D7D23"/>
    <w:rsid w:val="002F0B0D"/>
    <w:rsid w:val="002F6C7B"/>
    <w:rsid w:val="00300BBE"/>
    <w:rsid w:val="00301E27"/>
    <w:rsid w:val="0030249A"/>
    <w:rsid w:val="00315E4F"/>
    <w:rsid w:val="00321F4E"/>
    <w:rsid w:val="003228A0"/>
    <w:rsid w:val="0033673C"/>
    <w:rsid w:val="003434F9"/>
    <w:rsid w:val="00346D67"/>
    <w:rsid w:val="00367AA5"/>
    <w:rsid w:val="0037096B"/>
    <w:rsid w:val="0038389B"/>
    <w:rsid w:val="0038667A"/>
    <w:rsid w:val="00397A3C"/>
    <w:rsid w:val="003A389E"/>
    <w:rsid w:val="003D0668"/>
    <w:rsid w:val="003E609A"/>
    <w:rsid w:val="003F3719"/>
    <w:rsid w:val="00400099"/>
    <w:rsid w:val="0040303C"/>
    <w:rsid w:val="00403DD0"/>
    <w:rsid w:val="004044AE"/>
    <w:rsid w:val="00431F95"/>
    <w:rsid w:val="00434F53"/>
    <w:rsid w:val="00457F81"/>
    <w:rsid w:val="004705FF"/>
    <w:rsid w:val="00476AF1"/>
    <w:rsid w:val="004819D8"/>
    <w:rsid w:val="00483505"/>
    <w:rsid w:val="004857FD"/>
    <w:rsid w:val="00491EF8"/>
    <w:rsid w:val="00496547"/>
    <w:rsid w:val="00497B7F"/>
    <w:rsid w:val="004C2F56"/>
    <w:rsid w:val="004C5B92"/>
    <w:rsid w:val="004D4E6B"/>
    <w:rsid w:val="004E04D9"/>
    <w:rsid w:val="004E19F5"/>
    <w:rsid w:val="004E52DE"/>
    <w:rsid w:val="005008E3"/>
    <w:rsid w:val="005165D5"/>
    <w:rsid w:val="00521961"/>
    <w:rsid w:val="00526F9A"/>
    <w:rsid w:val="005371EF"/>
    <w:rsid w:val="005546CD"/>
    <w:rsid w:val="005657C9"/>
    <w:rsid w:val="005701BE"/>
    <w:rsid w:val="00586BFB"/>
    <w:rsid w:val="005B5215"/>
    <w:rsid w:val="005C5FC1"/>
    <w:rsid w:val="005D77C1"/>
    <w:rsid w:val="005F71C0"/>
    <w:rsid w:val="00607E3C"/>
    <w:rsid w:val="00623CB4"/>
    <w:rsid w:val="00630EBF"/>
    <w:rsid w:val="00671634"/>
    <w:rsid w:val="006820C3"/>
    <w:rsid w:val="006A67E4"/>
    <w:rsid w:val="006F37C3"/>
    <w:rsid w:val="006F38B4"/>
    <w:rsid w:val="00723931"/>
    <w:rsid w:val="00736BED"/>
    <w:rsid w:val="007413EE"/>
    <w:rsid w:val="00743190"/>
    <w:rsid w:val="00743749"/>
    <w:rsid w:val="00746AF1"/>
    <w:rsid w:val="00750693"/>
    <w:rsid w:val="00751B69"/>
    <w:rsid w:val="00752943"/>
    <w:rsid w:val="00780BFA"/>
    <w:rsid w:val="007A4221"/>
    <w:rsid w:val="007A738B"/>
    <w:rsid w:val="007F45A4"/>
    <w:rsid w:val="008019EA"/>
    <w:rsid w:val="0082150C"/>
    <w:rsid w:val="00822241"/>
    <w:rsid w:val="00831E5F"/>
    <w:rsid w:val="00836D09"/>
    <w:rsid w:val="008932D7"/>
    <w:rsid w:val="00893F06"/>
    <w:rsid w:val="008B00CC"/>
    <w:rsid w:val="008B0928"/>
    <w:rsid w:val="008C621E"/>
    <w:rsid w:val="008D069C"/>
    <w:rsid w:val="008D6906"/>
    <w:rsid w:val="008E3558"/>
    <w:rsid w:val="008E5864"/>
    <w:rsid w:val="0090281A"/>
    <w:rsid w:val="00907A79"/>
    <w:rsid w:val="00931926"/>
    <w:rsid w:val="00932435"/>
    <w:rsid w:val="00942F7B"/>
    <w:rsid w:val="00945C3C"/>
    <w:rsid w:val="00950D17"/>
    <w:rsid w:val="00964D14"/>
    <w:rsid w:val="009676AA"/>
    <w:rsid w:val="00975898"/>
    <w:rsid w:val="00986188"/>
    <w:rsid w:val="009934FD"/>
    <w:rsid w:val="009A2176"/>
    <w:rsid w:val="009A2613"/>
    <w:rsid w:val="009A753F"/>
    <w:rsid w:val="009B57BF"/>
    <w:rsid w:val="009B7685"/>
    <w:rsid w:val="009C047B"/>
    <w:rsid w:val="009D05BC"/>
    <w:rsid w:val="009D3977"/>
    <w:rsid w:val="00A05665"/>
    <w:rsid w:val="00A3378E"/>
    <w:rsid w:val="00A342DB"/>
    <w:rsid w:val="00A47F07"/>
    <w:rsid w:val="00A536A6"/>
    <w:rsid w:val="00A54399"/>
    <w:rsid w:val="00A6664C"/>
    <w:rsid w:val="00A71EB1"/>
    <w:rsid w:val="00A72AAC"/>
    <w:rsid w:val="00A76CB9"/>
    <w:rsid w:val="00AA545D"/>
    <w:rsid w:val="00AC6349"/>
    <w:rsid w:val="00B0688C"/>
    <w:rsid w:val="00B10D72"/>
    <w:rsid w:val="00B1284C"/>
    <w:rsid w:val="00B15160"/>
    <w:rsid w:val="00B3306E"/>
    <w:rsid w:val="00B34D50"/>
    <w:rsid w:val="00B70A4C"/>
    <w:rsid w:val="00B8169B"/>
    <w:rsid w:val="00B87E6B"/>
    <w:rsid w:val="00B91512"/>
    <w:rsid w:val="00BA7659"/>
    <w:rsid w:val="00BB5AA5"/>
    <w:rsid w:val="00BC0A56"/>
    <w:rsid w:val="00BD71AE"/>
    <w:rsid w:val="00BD7855"/>
    <w:rsid w:val="00C02A3E"/>
    <w:rsid w:val="00C07CA7"/>
    <w:rsid w:val="00C15364"/>
    <w:rsid w:val="00C218F6"/>
    <w:rsid w:val="00C24E96"/>
    <w:rsid w:val="00C4043E"/>
    <w:rsid w:val="00C42AB7"/>
    <w:rsid w:val="00C61AA1"/>
    <w:rsid w:val="00C67A2F"/>
    <w:rsid w:val="00CD3D0A"/>
    <w:rsid w:val="00CD4309"/>
    <w:rsid w:val="00CE193E"/>
    <w:rsid w:val="00CE2C92"/>
    <w:rsid w:val="00CE4E68"/>
    <w:rsid w:val="00D02AC3"/>
    <w:rsid w:val="00D116CB"/>
    <w:rsid w:val="00D22184"/>
    <w:rsid w:val="00D25F75"/>
    <w:rsid w:val="00D32AD1"/>
    <w:rsid w:val="00D37E17"/>
    <w:rsid w:val="00D40C65"/>
    <w:rsid w:val="00D42B95"/>
    <w:rsid w:val="00D57091"/>
    <w:rsid w:val="00DA0CC2"/>
    <w:rsid w:val="00DA2F66"/>
    <w:rsid w:val="00DA66EF"/>
    <w:rsid w:val="00DE120E"/>
    <w:rsid w:val="00DF21ED"/>
    <w:rsid w:val="00DF7F45"/>
    <w:rsid w:val="00E050E9"/>
    <w:rsid w:val="00E42225"/>
    <w:rsid w:val="00E46DB1"/>
    <w:rsid w:val="00E51F42"/>
    <w:rsid w:val="00E5207C"/>
    <w:rsid w:val="00E52298"/>
    <w:rsid w:val="00E60E8A"/>
    <w:rsid w:val="00EA0790"/>
    <w:rsid w:val="00EA5F4F"/>
    <w:rsid w:val="00EC3B6D"/>
    <w:rsid w:val="00EC5489"/>
    <w:rsid w:val="00EE7D53"/>
    <w:rsid w:val="00F02960"/>
    <w:rsid w:val="00F04C09"/>
    <w:rsid w:val="00F07547"/>
    <w:rsid w:val="00F15080"/>
    <w:rsid w:val="00F15473"/>
    <w:rsid w:val="00F46CBA"/>
    <w:rsid w:val="00F52043"/>
    <w:rsid w:val="00F529AE"/>
    <w:rsid w:val="00F572D9"/>
    <w:rsid w:val="00F70418"/>
    <w:rsid w:val="00F827B2"/>
    <w:rsid w:val="00FB1A09"/>
    <w:rsid w:val="00FB1A93"/>
    <w:rsid w:val="00FB51C2"/>
    <w:rsid w:val="00FD4BBB"/>
    <w:rsid w:val="00FE153D"/>
    <w:rsid w:val="00FF5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E8A9"/>
  <w15:chartTrackingRefBased/>
  <w15:docId w15:val="{560BC257-4B42-48A7-A5D8-17EB2AB4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8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66"/>
    <w:pPr>
      <w:spacing w:after="160"/>
      <w:ind w:left="720"/>
      <w:contextualSpacing/>
    </w:pPr>
    <w:rPr>
      <w:lang w:val="ro-RO"/>
    </w:rPr>
  </w:style>
  <w:style w:type="table" w:styleId="TableGrid">
    <w:name w:val="Table Grid"/>
    <w:basedOn w:val="TableNormal"/>
    <w:uiPriority w:val="39"/>
    <w:rsid w:val="00F1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38B"/>
    <w:pPr>
      <w:tabs>
        <w:tab w:val="center" w:pos="4513"/>
        <w:tab w:val="right" w:pos="9026"/>
      </w:tabs>
      <w:spacing w:line="240" w:lineRule="auto"/>
    </w:pPr>
  </w:style>
  <w:style w:type="character" w:customStyle="1" w:styleId="HeaderChar">
    <w:name w:val="Header Char"/>
    <w:basedOn w:val="DefaultParagraphFont"/>
    <w:link w:val="Header"/>
    <w:uiPriority w:val="99"/>
    <w:rsid w:val="007A738B"/>
  </w:style>
  <w:style w:type="paragraph" w:styleId="Footer">
    <w:name w:val="footer"/>
    <w:basedOn w:val="Normal"/>
    <w:link w:val="FooterChar"/>
    <w:uiPriority w:val="99"/>
    <w:unhideWhenUsed/>
    <w:rsid w:val="007A738B"/>
    <w:pPr>
      <w:tabs>
        <w:tab w:val="center" w:pos="4513"/>
        <w:tab w:val="right" w:pos="9026"/>
      </w:tabs>
      <w:spacing w:line="240" w:lineRule="auto"/>
    </w:pPr>
  </w:style>
  <w:style w:type="character" w:customStyle="1" w:styleId="FooterChar">
    <w:name w:val="Footer Char"/>
    <w:basedOn w:val="DefaultParagraphFont"/>
    <w:link w:val="Footer"/>
    <w:uiPriority w:val="99"/>
    <w:rsid w:val="007A738B"/>
  </w:style>
  <w:style w:type="character" w:styleId="Hyperlink">
    <w:name w:val="Hyperlink"/>
    <w:basedOn w:val="DefaultParagraphFont"/>
    <w:uiPriority w:val="99"/>
    <w:unhideWhenUsed/>
    <w:rsid w:val="00A47F07"/>
    <w:rPr>
      <w:color w:val="0000FF"/>
      <w:u w:val="single"/>
    </w:rPr>
  </w:style>
  <w:style w:type="character" w:customStyle="1" w:styleId="UnresolvedMention1">
    <w:name w:val="Unresolved Mention1"/>
    <w:basedOn w:val="DefaultParagraphFont"/>
    <w:uiPriority w:val="99"/>
    <w:semiHidden/>
    <w:unhideWhenUsed/>
    <w:rsid w:val="00B1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european-bauhaus.europa.eu/get-involved/use-compass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3504</Words>
  <Characters>19977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dc:creator>
  <cp:keywords/>
  <dc:description/>
  <cp:lastModifiedBy>Teodorescu Claudia</cp:lastModifiedBy>
  <cp:revision>2</cp:revision>
  <dcterms:created xsi:type="dcterms:W3CDTF">2024-02-21T12:46:00Z</dcterms:created>
  <dcterms:modified xsi:type="dcterms:W3CDTF">2024-02-21T12:46:00Z</dcterms:modified>
</cp:coreProperties>
</file>