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BFD3" w14:textId="2D449903" w:rsidR="00E853D7" w:rsidRPr="001065B3" w:rsidRDefault="00E853D7" w:rsidP="00E853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5B3">
        <w:rPr>
          <w:rFonts w:ascii="Times New Roman" w:hAnsi="Times New Roman" w:cs="Times New Roman"/>
          <w:b/>
          <w:bCs/>
          <w:sz w:val="28"/>
          <w:szCs w:val="28"/>
        </w:rPr>
        <w:t>Măsurile de prevenirea incendiilor pentru perioadele caniculare</w:t>
      </w:r>
    </w:p>
    <w:p w14:paraId="2DEBD20E" w14:textId="77777777" w:rsidR="00E853D7" w:rsidRPr="001065B3" w:rsidRDefault="00E853D7" w:rsidP="00E853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E61E3E" w14:textId="77777777" w:rsidR="00E853D7" w:rsidRPr="001065B3" w:rsidRDefault="00E853D7" w:rsidP="00E853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2306BA" w14:textId="77777777" w:rsidR="00E853D7" w:rsidRPr="001065B3" w:rsidRDefault="00E853D7" w:rsidP="001065B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B3">
        <w:rPr>
          <w:rFonts w:ascii="Times New Roman" w:hAnsi="Times New Roman" w:cs="Times New Roman"/>
          <w:sz w:val="28"/>
          <w:szCs w:val="28"/>
        </w:rPr>
        <w:t>            Canicula poate provoca incendii sau poate întreţine incendiile de pădure provocate prin neglijenţă.</w:t>
      </w:r>
    </w:p>
    <w:p w14:paraId="4FC5F9C4" w14:textId="036F1462" w:rsidR="00E853D7" w:rsidRPr="001065B3" w:rsidRDefault="00E853D7" w:rsidP="00E853D7">
      <w:pPr>
        <w:rPr>
          <w:rFonts w:ascii="Times New Roman" w:hAnsi="Times New Roman" w:cs="Times New Roman"/>
          <w:sz w:val="28"/>
          <w:szCs w:val="28"/>
        </w:rPr>
      </w:pPr>
      <w:r w:rsidRPr="001065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prevenirea incendiilor se vor respecta următoarele reguli:</w:t>
      </w:r>
    </w:p>
    <w:p w14:paraId="790BB921" w14:textId="77777777" w:rsidR="00E853D7" w:rsidRPr="001065B3" w:rsidRDefault="00E853D7" w:rsidP="001065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B3">
        <w:rPr>
          <w:rFonts w:ascii="Times New Roman" w:hAnsi="Times New Roman" w:cs="Times New Roman"/>
          <w:sz w:val="28"/>
          <w:szCs w:val="28"/>
        </w:rPr>
        <w:t>Nu aruncaţi țigări aprinse la întâmplare, mai ales în zone cu vegetaţie uscată sau în apropierea depozitelor de furaje;</w:t>
      </w:r>
    </w:p>
    <w:p w14:paraId="51CA1A87" w14:textId="77777777" w:rsidR="00E853D7" w:rsidRPr="001065B3" w:rsidRDefault="00E853D7" w:rsidP="001065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B3">
        <w:rPr>
          <w:rFonts w:ascii="Times New Roman" w:hAnsi="Times New Roman" w:cs="Times New Roman"/>
          <w:sz w:val="28"/>
          <w:szCs w:val="28"/>
        </w:rPr>
        <w:t>Nu depozitaţi materiale lemnoase, furaje sau alte materiale combustibile sau inflamabile în podurile clădirilor;</w:t>
      </w:r>
    </w:p>
    <w:p w14:paraId="51688A7A" w14:textId="77777777" w:rsidR="00E853D7" w:rsidRPr="001065B3" w:rsidRDefault="00E853D7" w:rsidP="001065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B3">
        <w:rPr>
          <w:rFonts w:ascii="Times New Roman" w:hAnsi="Times New Roman" w:cs="Times New Roman"/>
          <w:sz w:val="28"/>
          <w:szCs w:val="28"/>
        </w:rPr>
        <w:t>Este interzisă folosirea chibriturilor, lumânărilor, lămpilor de iluminat cu petrol, în depozite de furaje, grajduri, magazii sau poduri;</w:t>
      </w:r>
    </w:p>
    <w:p w14:paraId="32955791" w14:textId="77777777" w:rsidR="00E853D7" w:rsidRPr="001065B3" w:rsidRDefault="00E853D7" w:rsidP="001065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B3">
        <w:rPr>
          <w:rFonts w:ascii="Times New Roman" w:hAnsi="Times New Roman" w:cs="Times New Roman"/>
          <w:sz w:val="28"/>
          <w:szCs w:val="28"/>
        </w:rPr>
        <w:t>Este interzisă utilizarea focului deschis în locuri cu pericol de incendiu, în zonele afectate de uscăciune avansată, precum și pe timp de vânt;</w:t>
      </w:r>
    </w:p>
    <w:p w14:paraId="264D2913" w14:textId="77777777" w:rsidR="00E853D7" w:rsidRPr="001065B3" w:rsidRDefault="00E853D7" w:rsidP="001065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B3">
        <w:rPr>
          <w:rFonts w:ascii="Times New Roman" w:hAnsi="Times New Roman" w:cs="Times New Roman"/>
          <w:sz w:val="28"/>
          <w:szCs w:val="28"/>
        </w:rPr>
        <w:t>Utilizarea focului deschis nu se admite la distanțe mai mici de 40 m față de locurile cu pericol de explozie: gaze și lichide combustibile, vapori inflamabili, explozivi, respectiv 10 m față de materiale sau substanțe combustibile: lemn, hârtie, carton asfaltat,textile, bitum, ulei etc. fără a fi supravegheat prin măsuri corespunzătoare;</w:t>
      </w:r>
    </w:p>
    <w:p w14:paraId="792D77BE" w14:textId="77777777" w:rsidR="00E853D7" w:rsidRPr="001065B3" w:rsidRDefault="00E853D7" w:rsidP="001065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B3">
        <w:rPr>
          <w:rFonts w:ascii="Times New Roman" w:hAnsi="Times New Roman" w:cs="Times New Roman"/>
          <w:sz w:val="28"/>
          <w:szCs w:val="28"/>
        </w:rPr>
        <w:t>Prevenirea jocului copiilor cu focul în condiţii şi în locuri în care se pot produce incendii, aceasta constituind o obligaţie a persoanelor care răspund, potrivit legii, de creşterea, educarea şi îngrijirea copiilor.</w:t>
      </w:r>
    </w:p>
    <w:p w14:paraId="0D628B18" w14:textId="77777777" w:rsidR="00C96FF4" w:rsidRPr="001065B3" w:rsidRDefault="00C96FF4">
      <w:pPr>
        <w:rPr>
          <w:rFonts w:ascii="Times New Roman" w:hAnsi="Times New Roman" w:cs="Times New Roman"/>
          <w:sz w:val="28"/>
          <w:szCs w:val="28"/>
        </w:rPr>
      </w:pPr>
    </w:p>
    <w:sectPr w:rsidR="00C96FF4" w:rsidRPr="0010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43F8"/>
    <w:multiLevelType w:val="multilevel"/>
    <w:tmpl w:val="6406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91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42"/>
    <w:rsid w:val="001065B3"/>
    <w:rsid w:val="007E5442"/>
    <w:rsid w:val="00C96FF4"/>
    <w:rsid w:val="00E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BD3E"/>
  <w15:chartTrackingRefBased/>
  <w15:docId w15:val="{967BBAE7-11F6-4696-B072-7923BF2A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Niculescu Anca</dc:creator>
  <cp:keywords/>
  <dc:description/>
  <cp:lastModifiedBy>Catalin Tudor</cp:lastModifiedBy>
  <cp:revision>3</cp:revision>
  <dcterms:created xsi:type="dcterms:W3CDTF">2023-07-13T07:33:00Z</dcterms:created>
  <dcterms:modified xsi:type="dcterms:W3CDTF">2023-07-13T10:18:00Z</dcterms:modified>
</cp:coreProperties>
</file>