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9D1FAA" w:rsidRPr="00C1479D" w14:paraId="24497B47" w14:textId="77777777" w:rsidTr="00BF1C75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2AF7EE65" w14:textId="77777777" w:rsidR="009D1FAA" w:rsidRDefault="009D1FAA" w:rsidP="00BF1C75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04816BF1" w14:textId="77777777" w:rsidR="009D1FAA" w:rsidRDefault="009D1FAA" w:rsidP="00BF1C75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7416A875" w14:textId="65BAF527" w:rsidR="009D1FAA" w:rsidRPr="00C1479D" w:rsidRDefault="009D1FAA" w:rsidP="00BF1C75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t>.10.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>.10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9D1FAA" w:rsidRPr="00C1479D" w14:paraId="70D05F20" w14:textId="77777777" w:rsidTr="00BF1C75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320B267D" w14:textId="77777777" w:rsidR="009D1FAA" w:rsidRPr="002430B2" w:rsidRDefault="009D1FAA" w:rsidP="00BF1C7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9D1FAA" w:rsidRPr="00C1479D" w14:paraId="7026D091" w14:textId="77777777" w:rsidTr="00BF1C7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4DE470A" w14:textId="77777777" w:rsidR="009D1FAA" w:rsidRPr="00A237A6" w:rsidRDefault="009D1FAA" w:rsidP="00BF1C75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E57FA36" w14:textId="77777777" w:rsidR="009D1FAA" w:rsidRPr="00A237A6" w:rsidRDefault="009D1FAA" w:rsidP="00BF1C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D1FAA" w:rsidRPr="00C1479D" w14:paraId="7792DC9D" w14:textId="77777777" w:rsidTr="00BF1C7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8D0D110" w14:textId="79356A17" w:rsidR="009D1FAA" w:rsidRDefault="009D1FAA" w:rsidP="00BF1C75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Teritorial Comun de Acțiune privind asigurarea climatului de siguranță publică în incinta și zona adiacentă unităților de învățământ preuniversitar din Municipiul București, în anul țcolar 2020-2021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DF127DC" w14:textId="11B002B7" w:rsidR="009D1FAA" w:rsidRPr="00A237A6" w:rsidRDefault="009D1FAA" w:rsidP="00BF1C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D1FAA" w:rsidRPr="00C1479D" w14:paraId="263F283E" w14:textId="77777777" w:rsidTr="00BF1C7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C1C3A8C" w14:textId="77777777" w:rsidR="009D1FAA" w:rsidRPr="00A237A6" w:rsidRDefault="009D1FAA" w:rsidP="00BF1C75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1FEC7AF" w14:textId="77777777" w:rsidR="009D1FAA" w:rsidRPr="00A237A6" w:rsidRDefault="009D1FAA" w:rsidP="00BF1C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D1FAA" w:rsidRPr="00C1479D" w14:paraId="1376D95F" w14:textId="77777777" w:rsidTr="00BF1C7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FF797AF" w14:textId="77777777" w:rsidR="009D1FAA" w:rsidRDefault="009D1FAA" w:rsidP="00BF1C75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882F828" w14:textId="77777777" w:rsidR="009D1FAA" w:rsidRPr="00A237A6" w:rsidRDefault="009D1FAA" w:rsidP="00BF1C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D1FAA" w:rsidRPr="00C1479D" w14:paraId="611D6E07" w14:textId="77777777" w:rsidTr="00BF1C75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517DC5E3" w14:textId="77777777" w:rsidR="009D1FAA" w:rsidRPr="002430B2" w:rsidRDefault="009D1FAA" w:rsidP="00BF1C7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9D1FAA" w:rsidRPr="00C1479D" w14:paraId="67EE04AD" w14:textId="77777777" w:rsidTr="00BF1C7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112F735" w14:textId="77777777" w:rsidR="009D1FAA" w:rsidRPr="00EC5233" w:rsidRDefault="009D1FAA" w:rsidP="00BF1C75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FA27EFA" w14:textId="2C70C66D" w:rsidR="009D1FAA" w:rsidRPr="00EC5233" w:rsidRDefault="009D1FAA" w:rsidP="00BF1C75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</w:tr>
      <w:tr w:rsidR="009D1FAA" w:rsidRPr="00C1479D" w14:paraId="6147843C" w14:textId="77777777" w:rsidTr="00BF1C7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136421B" w14:textId="77777777" w:rsidR="009D1FAA" w:rsidRPr="00EC5233" w:rsidRDefault="009D1FAA" w:rsidP="00BF1C75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992D6CF" w14:textId="2A96586D" w:rsidR="009D1FAA" w:rsidRPr="00EC5233" w:rsidRDefault="009D1FAA" w:rsidP="00BF1C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9D1FAA" w:rsidRPr="00C1479D" w14:paraId="52D569AE" w14:textId="77777777" w:rsidTr="00BF1C7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FA8E51D" w14:textId="77777777" w:rsidR="009D1FAA" w:rsidRPr="00EC5233" w:rsidRDefault="009D1FAA" w:rsidP="00BF1C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D6A51EA" w14:textId="64CB0677" w:rsidR="009D1FAA" w:rsidRDefault="009D1FAA" w:rsidP="00BF1C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D1FAA" w:rsidRPr="00C1479D" w14:paraId="45C70B19" w14:textId="77777777" w:rsidTr="00BF1C7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04412B9" w14:textId="77777777" w:rsidR="009D1FAA" w:rsidRPr="00EC5233" w:rsidRDefault="009D1FAA" w:rsidP="00BF1C75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E8F2D3B" w14:textId="5BC3FE43" w:rsidR="009D1FAA" w:rsidRPr="00EC5233" w:rsidRDefault="009D1FAA" w:rsidP="00BF1C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D1FAA" w:rsidRPr="00C1479D" w14:paraId="17109134" w14:textId="77777777" w:rsidTr="00BF1C7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0018FAF" w14:textId="77777777" w:rsidR="009D1FAA" w:rsidRPr="00EC5233" w:rsidRDefault="009D1FAA" w:rsidP="00BF1C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6F1D8A2" w14:textId="08FE33EC" w:rsidR="009D1FAA" w:rsidRDefault="009D1FAA" w:rsidP="00BF1C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D1FAA" w:rsidRPr="00C1479D" w14:paraId="023887DC" w14:textId="77777777" w:rsidTr="00BF1C75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719F2AC4" w14:textId="77777777" w:rsidR="009D1FAA" w:rsidRPr="002430B2" w:rsidRDefault="009D1FAA" w:rsidP="00BF1C7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9D1FAA" w:rsidRPr="00C1479D" w14:paraId="3436EAAA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DC0B0B4" w14:textId="77777777" w:rsidR="009D1FAA" w:rsidRPr="00EE4929" w:rsidRDefault="009D1FAA" w:rsidP="00BF1C7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447C28E" w14:textId="77777777" w:rsidR="009D1FAA" w:rsidRPr="00EE4929" w:rsidRDefault="009D1FAA" w:rsidP="00BF1C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FFFB845" w14:textId="77777777" w:rsidR="009D1FAA" w:rsidRPr="00EE4929" w:rsidRDefault="009D1FAA" w:rsidP="00BF1C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04D247B" w14:textId="77777777" w:rsidR="009D1FAA" w:rsidRPr="00EE4929" w:rsidRDefault="009D1FAA" w:rsidP="00BF1C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A7D4E6F" w14:textId="77777777" w:rsidR="009D1FAA" w:rsidRPr="00EE4929" w:rsidRDefault="009D1FAA" w:rsidP="00BF1C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9D1FAA" w:rsidRPr="00C1479D" w14:paraId="19C1E1D6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9D55CCA" w14:textId="77777777" w:rsidR="009D1FAA" w:rsidRPr="00EE4929" w:rsidRDefault="009D1FAA" w:rsidP="00BF1C7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495593D7" w14:textId="77777777" w:rsidR="009D1FAA" w:rsidRPr="00EE4929" w:rsidRDefault="009D1FAA" w:rsidP="00BF1C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73156C81" w14:textId="77777777" w:rsidR="009D1FAA" w:rsidRPr="00EE4929" w:rsidRDefault="009D1FAA" w:rsidP="00BF1C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7F0830F" w14:textId="77777777" w:rsidR="009D1FAA" w:rsidRPr="00EE4929" w:rsidRDefault="009D1FAA" w:rsidP="00BF1C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00E08309" w14:textId="77777777" w:rsidR="009D1FAA" w:rsidRPr="00EE4929" w:rsidRDefault="009D1FAA" w:rsidP="00BF1C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00FA6AB" w14:textId="77777777" w:rsidR="009D1FAA" w:rsidRPr="00EE4929" w:rsidRDefault="009D1FAA" w:rsidP="00BF1C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379C304" w14:textId="77777777" w:rsidR="009D1FAA" w:rsidRPr="00EE4929" w:rsidRDefault="009D1FAA" w:rsidP="00BF1C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613B4E09" w14:textId="77777777" w:rsidR="009D1FAA" w:rsidRPr="00EE4929" w:rsidRDefault="009D1FAA" w:rsidP="00BF1C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B2DAA74" w14:textId="77777777" w:rsidR="009D1FAA" w:rsidRPr="00EE4929" w:rsidRDefault="009D1FAA" w:rsidP="00BF1C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61F0EF4B" w14:textId="77777777" w:rsidR="009D1FAA" w:rsidRPr="00EE4929" w:rsidRDefault="009D1FAA" w:rsidP="00BF1C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7318F133" w14:textId="77777777" w:rsidR="009D1FAA" w:rsidRPr="00EE4929" w:rsidRDefault="009D1FAA" w:rsidP="00BF1C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EEA3361" w14:textId="77777777" w:rsidR="009D1FAA" w:rsidRPr="00EE4929" w:rsidRDefault="009D1FAA" w:rsidP="00BF1C7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FAA" w:rsidRPr="00C1479D" w14:paraId="43030F27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01A12A" w14:textId="10AC3A9F" w:rsidR="009D1FAA" w:rsidRDefault="009D1FAA" w:rsidP="009D1F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2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F909A9A" w14:textId="679BA8E4" w:rsidR="009D1FAA" w:rsidRPr="00EE4929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87F7B0" w14:textId="143C94D6" w:rsidR="009D1FAA" w:rsidRPr="00EE4929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035EA71" w14:textId="73269308" w:rsidR="009D1FAA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F6F99D0" w14:textId="29E38A13" w:rsidR="009D1FAA" w:rsidRPr="00EE4929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76C9335" w14:textId="1934D199" w:rsidR="009D1FAA" w:rsidRPr="00EE4929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B584DE4" w14:textId="77777777" w:rsidR="009D1FAA" w:rsidRPr="00EE4929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B1046A" w14:textId="77777777" w:rsidR="009D1FAA" w:rsidRPr="00EE4929" w:rsidRDefault="009D1FAA" w:rsidP="009D1F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FAA" w:rsidRPr="00C1479D" w14:paraId="4226C54F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769314B" w14:textId="79947CA4" w:rsidR="009D1FAA" w:rsidRDefault="009D1FAA" w:rsidP="009D1F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994FA30" w14:textId="266B1A78" w:rsidR="009D1FAA" w:rsidRPr="00EE4929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34EEB83" w14:textId="28B17C19" w:rsidR="009D1FAA" w:rsidRPr="00EE4929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5ADE5E5" w14:textId="77777777" w:rsidR="009D1FAA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B594BD8" w14:textId="77777777" w:rsidR="009D1FAA" w:rsidRPr="00EE4929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BBF8C83" w14:textId="77777777" w:rsidR="009D1FAA" w:rsidRPr="00EE4929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E7E5EEC" w14:textId="77777777" w:rsidR="009D1FAA" w:rsidRPr="00EE4929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10C5BB4" w14:textId="77777777" w:rsidR="009D1FAA" w:rsidRPr="00EE4929" w:rsidRDefault="009D1FAA" w:rsidP="009D1F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FAA" w:rsidRPr="00C1479D" w14:paraId="07CC83FB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46C3506" w14:textId="61D9BB04" w:rsidR="009D1FAA" w:rsidRDefault="009D1FAA" w:rsidP="009D1F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63B1267" w14:textId="78E8692F" w:rsidR="009D1FAA" w:rsidRPr="00EE4929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3DD07C" w14:textId="07181D06" w:rsidR="009D1FAA" w:rsidRPr="00EE4929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574016F" w14:textId="431E26DA" w:rsidR="009D1FAA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67D7BD" w14:textId="77777777" w:rsidR="009D1FAA" w:rsidRPr="00EE4929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0CC5463" w14:textId="77777777" w:rsidR="009D1FAA" w:rsidRPr="00EE4929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9CE34EE" w14:textId="77777777" w:rsidR="009D1FAA" w:rsidRPr="00EE4929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6D15591" w14:textId="77777777" w:rsidR="009D1FAA" w:rsidRPr="00EE4929" w:rsidRDefault="009D1FAA" w:rsidP="009D1F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FAA" w:rsidRPr="00C1479D" w14:paraId="7F1B3DE1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BEFE1AA" w14:textId="0AD2F4A9" w:rsidR="009D1FAA" w:rsidRDefault="009D1FAA" w:rsidP="009D1F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CB11A69" w14:textId="5A00B44F" w:rsidR="009D1FAA" w:rsidRPr="00EE4929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4F1E50" w14:textId="68122E63" w:rsidR="009D1FAA" w:rsidRPr="00EE4929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34AB9AF" w14:textId="070B4382" w:rsidR="009D1FAA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4C22127" w14:textId="77777777" w:rsidR="009D1FAA" w:rsidRPr="00EE4929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67E9FF3" w14:textId="77777777" w:rsidR="009D1FAA" w:rsidRPr="00EE4929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2CAEB65" w14:textId="77777777" w:rsidR="009D1FAA" w:rsidRPr="00EE4929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DB54B6D" w14:textId="77777777" w:rsidR="009D1FAA" w:rsidRPr="00EE4929" w:rsidRDefault="009D1FAA" w:rsidP="009D1F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FAA" w:rsidRPr="00C1479D" w14:paraId="4AEDFF6C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321E429" w14:textId="125CD7AB" w:rsidR="009D1FAA" w:rsidRDefault="009D1FAA" w:rsidP="009D1F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195/2005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63AE9CF" w14:textId="0ECA7B7D" w:rsidR="009D1FAA" w:rsidRPr="00EE4929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28A023" w14:textId="08F01F03" w:rsidR="009D1FAA" w:rsidRPr="00EE4929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A9434D0" w14:textId="77777777" w:rsidR="009D1FAA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2BAB7B9" w14:textId="51E9CF77" w:rsidR="009D1FAA" w:rsidRPr="00EE4929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0271BD6" w14:textId="61AFA88E" w:rsidR="009D1FAA" w:rsidRPr="00EE4929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7639C4F" w14:textId="77777777" w:rsidR="009D1FAA" w:rsidRPr="00EE4929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3706C0D" w14:textId="77777777" w:rsidR="009D1FAA" w:rsidRPr="00EE4929" w:rsidRDefault="009D1FAA" w:rsidP="009D1F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FAA" w:rsidRPr="00C1479D" w14:paraId="6382484D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76C9DC4" w14:textId="44B4A5BB" w:rsidR="009D1FAA" w:rsidRDefault="009D1FAA" w:rsidP="009D1F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CED1F47" w14:textId="74A18F27" w:rsidR="009D1FAA" w:rsidRPr="00EE4929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D5ADAC" w14:textId="43483D1C" w:rsidR="009D1FAA" w:rsidRPr="00EE4929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4060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374993E" w14:textId="455D31DD" w:rsidR="009D1FAA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B27BFCE" w14:textId="77777777" w:rsidR="009D1FAA" w:rsidRPr="00EE4929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EF62B55" w14:textId="77777777" w:rsidR="009D1FAA" w:rsidRPr="00EE4929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4E9527D" w14:textId="77777777" w:rsidR="009D1FAA" w:rsidRPr="00EE4929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60E73EE" w14:textId="77777777" w:rsidR="009D1FAA" w:rsidRPr="00EE4929" w:rsidRDefault="009D1FAA" w:rsidP="009D1F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FAA" w:rsidRPr="00C1479D" w14:paraId="6229E9DF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81C9FD2" w14:textId="20D603D3" w:rsidR="009D1FAA" w:rsidRDefault="009D1FAA" w:rsidP="009D1F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D2BF9B5" w14:textId="77777777" w:rsidR="009D1FAA" w:rsidRPr="00EE4929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B1753FE" w14:textId="77777777" w:rsidR="009D1FAA" w:rsidRPr="00EE4929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8FE1CCE" w14:textId="4D5D7424" w:rsidR="009D1FAA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A3C309" w14:textId="153D75A7" w:rsidR="009D1FAA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07DEC97" w14:textId="71D742B5" w:rsidR="009D1FAA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9EA18CB" w14:textId="77777777" w:rsidR="009D1FAA" w:rsidRPr="00EE4929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4C62FF1" w14:textId="77777777" w:rsidR="009D1FAA" w:rsidRPr="00EE4929" w:rsidRDefault="009D1FAA" w:rsidP="009D1F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FAA" w:rsidRPr="00C1479D" w14:paraId="4490E155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CFDE820" w14:textId="79DF14F4" w:rsidR="009D1FAA" w:rsidRPr="00EE4929" w:rsidRDefault="009D1FAA" w:rsidP="009D1F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3BF04D8" w14:textId="24B2DD37" w:rsidR="009D1FAA" w:rsidRPr="00EE4929" w:rsidRDefault="009D1FAA" w:rsidP="009D1F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22997A1" w14:textId="527F397B" w:rsidR="009D1FAA" w:rsidRPr="00EE4929" w:rsidRDefault="009D1FAA" w:rsidP="009D1F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8.660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50AAC810" w14:textId="537A571C" w:rsidR="009D1FAA" w:rsidRPr="00EE4929" w:rsidRDefault="009D1FAA" w:rsidP="009D1F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2CA0014" w14:textId="40D3D2CB" w:rsidR="009D1FAA" w:rsidRPr="00EE4929" w:rsidRDefault="009D1FAA" w:rsidP="009D1F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5A71D92E" w14:textId="5C060414" w:rsidR="009D1FAA" w:rsidRPr="00EE4929" w:rsidRDefault="009D1FAA" w:rsidP="009D1F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CA5925A" w14:textId="77777777" w:rsidR="009D1FAA" w:rsidRPr="009F6220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6EC5BF6" w14:textId="77777777" w:rsidR="009D1FAA" w:rsidRPr="00EE4929" w:rsidRDefault="009D1FAA" w:rsidP="009D1F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FAA" w:rsidRPr="00C1479D" w14:paraId="4B72EC09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0521421D" w14:textId="17D8EA4A" w:rsidR="009D1FAA" w:rsidRPr="00C1479D" w:rsidRDefault="009D1FAA" w:rsidP="00BF1C75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  <w:p w14:paraId="67F209E8" w14:textId="7A1ADCEA" w:rsidR="009D1FAA" w:rsidRPr="00EE4929" w:rsidRDefault="009D1FAA" w:rsidP="00BF1C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48.660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</w:t>
            </w:r>
          </w:p>
        </w:tc>
      </w:tr>
      <w:tr w:rsidR="009D1FAA" w:rsidRPr="00C1479D" w14:paraId="3692FC34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12D5FE8C" w14:textId="77777777" w:rsidR="009D1FAA" w:rsidRPr="002430B2" w:rsidRDefault="009D1FAA" w:rsidP="00BF1C7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9D1FAA" w:rsidRPr="00C1479D" w14:paraId="62A550EA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FE22B56" w14:textId="77777777" w:rsidR="009D1FAA" w:rsidRPr="00EE4929" w:rsidRDefault="009D1FAA" w:rsidP="00BF1C75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9D1FAA" w:rsidRPr="00C1479D" w14:paraId="5AE394DC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7B1E1691" w14:textId="77777777" w:rsidR="009D1FAA" w:rsidRPr="00EE4929" w:rsidRDefault="009D1FAA" w:rsidP="009D1F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4C54B8A7" w14:textId="77777777" w:rsidR="009D1FAA" w:rsidRPr="00EE4929" w:rsidRDefault="009D1FAA" w:rsidP="009D1FA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93CC1CC" w14:textId="2B343A33" w:rsidR="009D1FAA" w:rsidRPr="00EE4929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145</w:t>
            </w:r>
          </w:p>
        </w:tc>
      </w:tr>
      <w:tr w:rsidR="009D1FAA" w:rsidRPr="00C1479D" w14:paraId="304B9096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7D2AF62" w14:textId="77777777" w:rsidR="009D1FAA" w:rsidRPr="00EE4929" w:rsidRDefault="009D1FAA" w:rsidP="009D1F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89F3F49" w14:textId="3D8732A6" w:rsidR="009D1FAA" w:rsidRPr="00EE4929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</w:tr>
      <w:tr w:rsidR="009D1FAA" w:rsidRPr="00C1479D" w14:paraId="27733089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DF6A5C1" w14:textId="77777777" w:rsidR="009D1FAA" w:rsidRPr="00EE4929" w:rsidRDefault="009D1FAA" w:rsidP="009D1F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A41C018" w14:textId="7CAD058B" w:rsidR="009D1FAA" w:rsidRPr="00EE4929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9D1FAA" w:rsidRPr="00C1479D" w14:paraId="21BD7AEC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919CD1E" w14:textId="77777777" w:rsidR="009D1FAA" w:rsidRPr="00EE4929" w:rsidRDefault="009D1FAA" w:rsidP="009D1F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DDEA71B" w14:textId="573A185C" w:rsidR="009D1FAA" w:rsidRPr="00EE4929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</w:tr>
      <w:tr w:rsidR="009D1FAA" w:rsidRPr="00C1479D" w14:paraId="5C41E41D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D21677A" w14:textId="77777777" w:rsidR="009D1FAA" w:rsidRPr="00EE4929" w:rsidRDefault="009D1FAA" w:rsidP="009D1F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58BB8EC" w14:textId="321F75EF" w:rsidR="009D1FAA" w:rsidRPr="00EE4929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9D1FAA" w:rsidRPr="00C1479D" w14:paraId="00E5ABDF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6D91715" w14:textId="77777777" w:rsidR="009D1FAA" w:rsidRPr="00EE4929" w:rsidRDefault="009D1FAA" w:rsidP="009D1F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15765B5" w14:textId="11274CD5" w:rsidR="009D1FAA" w:rsidRPr="00EE4929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9D1FAA" w:rsidRPr="00C1479D" w14:paraId="3B49AF83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5FF38B2" w14:textId="77777777" w:rsidR="009D1FAA" w:rsidRPr="00EE4929" w:rsidRDefault="009D1FAA" w:rsidP="009D1F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B2EBE5D" w14:textId="4C098FFC" w:rsidR="009D1FAA" w:rsidRPr="00EE4929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1FAA" w:rsidRPr="00C1479D" w14:paraId="4DB082B8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4DF1836" w14:textId="77777777" w:rsidR="009D1FAA" w:rsidRPr="00EE4929" w:rsidRDefault="009D1FAA" w:rsidP="00BF1C75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9D1FAA" w:rsidRPr="00C1479D" w14:paraId="5D54FA0E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93A20A" w14:textId="77777777" w:rsidR="009D1FAA" w:rsidRPr="00EE4929" w:rsidRDefault="009D1FAA" w:rsidP="009D1F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5BC2144" w14:textId="717A2D10" w:rsidR="009D1FAA" w:rsidRPr="00EE4929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9D1FAA" w:rsidRPr="00C1479D" w14:paraId="00A394D2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09C873" w14:textId="067B34E2" w:rsidR="009D1FAA" w:rsidRPr="00EE4929" w:rsidRDefault="009D1FAA" w:rsidP="009D1F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25BA3B1" w14:textId="18ECC2D2" w:rsidR="009D1FAA" w:rsidRPr="000E5CE5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66/77</w:t>
            </w:r>
          </w:p>
        </w:tc>
      </w:tr>
      <w:tr w:rsidR="009D1FAA" w:rsidRPr="00C1479D" w14:paraId="03E1A486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E90F5C3" w14:textId="77777777" w:rsidR="009D1FAA" w:rsidRPr="00EE4929" w:rsidRDefault="009D1FAA" w:rsidP="009D1F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A30F988" w14:textId="27D7F249" w:rsidR="009D1FAA" w:rsidRPr="00EE4929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87/6</w:t>
            </w:r>
          </w:p>
        </w:tc>
      </w:tr>
      <w:tr w:rsidR="009D1FAA" w:rsidRPr="00C1479D" w14:paraId="6630120B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27156D7" w14:textId="77777777" w:rsidR="009D1FAA" w:rsidRPr="00EE4929" w:rsidRDefault="009D1FAA" w:rsidP="009D1F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11D2562" w14:textId="3BD2E30C" w:rsidR="009D1FAA" w:rsidRPr="00EE4929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D1FAA" w:rsidRPr="00C1479D" w14:paraId="5540141C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D3120FD" w14:textId="77777777" w:rsidR="009D1FAA" w:rsidRPr="00EE4929" w:rsidRDefault="009D1FAA" w:rsidP="009D1F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0CB6074" w14:textId="225B8908" w:rsidR="009D1FAA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9D1FAA" w:rsidRPr="00C1479D" w14:paraId="0FDDFA37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6506B70" w14:textId="77777777" w:rsidR="009D1FAA" w:rsidRPr="00EE4929" w:rsidRDefault="009D1FAA" w:rsidP="009D1F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636656E" w14:textId="452FD630" w:rsidR="009D1FAA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1FAA" w:rsidRPr="00C1479D" w14:paraId="27B5E38B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D4CDDF" w14:textId="77777777" w:rsidR="009D1FAA" w:rsidRPr="00EE4929" w:rsidRDefault="009D1FAA" w:rsidP="009D1F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BEABF32" w14:textId="364F9455" w:rsidR="009D1FAA" w:rsidRPr="00EE4929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1FAA" w:rsidRPr="00C1479D" w14:paraId="3CEB2851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E70113" w14:textId="77777777" w:rsidR="009D1FAA" w:rsidRPr="00C20F84" w:rsidRDefault="009D1FAA" w:rsidP="009D1F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420E482" w14:textId="0D6EF970" w:rsidR="009D1FAA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9D1FAA" w:rsidRPr="00C1479D" w14:paraId="42E22EE8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4768425" w14:textId="77777777" w:rsidR="009D1FAA" w:rsidRPr="00EE4929" w:rsidRDefault="009D1FAA" w:rsidP="009D1F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1B83550" w14:textId="161C2A73" w:rsidR="009D1FAA" w:rsidRPr="00EE4929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9D1FAA" w:rsidRPr="00C1479D" w14:paraId="1FBA2D4B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A2E4309" w14:textId="77777777" w:rsidR="009D1FAA" w:rsidRPr="00EE4929" w:rsidRDefault="009D1FAA" w:rsidP="009D1F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BCE986B" w14:textId="65FC4059" w:rsidR="009D1FAA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9D1FAA" w:rsidRPr="00C1479D" w14:paraId="179DA372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46869B7" w14:textId="77777777" w:rsidR="009D1FAA" w:rsidRPr="00EE4929" w:rsidRDefault="009D1FAA" w:rsidP="009D1F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4AC78A7" w14:textId="6988A5AA" w:rsidR="009D1FAA" w:rsidRPr="00EE4929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8/0</w:t>
            </w:r>
          </w:p>
        </w:tc>
      </w:tr>
      <w:tr w:rsidR="009D1FAA" w:rsidRPr="00C1479D" w14:paraId="1F5BAA54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593FACC" w14:textId="77777777" w:rsidR="009D1FAA" w:rsidRPr="00EE4929" w:rsidRDefault="009D1FAA" w:rsidP="009D1F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09284B" w14:textId="061CBDFA" w:rsidR="009D1FAA" w:rsidRPr="00EE4929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</w:tr>
      <w:tr w:rsidR="009D1FAA" w:rsidRPr="00C1479D" w14:paraId="1D198572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AA20D45" w14:textId="77777777" w:rsidR="009D1FAA" w:rsidRPr="00EE4929" w:rsidRDefault="009D1FAA" w:rsidP="009D1F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E3BEBF" w14:textId="741A2E20" w:rsidR="009D1FAA" w:rsidRPr="00EE4929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9D1FAA" w:rsidRPr="00C1479D" w14:paraId="799E088F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7213B01" w14:textId="77777777" w:rsidR="009D1FAA" w:rsidRPr="00EE4929" w:rsidRDefault="009D1FAA" w:rsidP="009D1F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E19856" w14:textId="6235802D" w:rsidR="009D1FAA" w:rsidRPr="00EE4929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9D1FAA" w:rsidRPr="00C1479D" w14:paraId="7391A178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EBB56AD" w14:textId="77777777" w:rsidR="009D1FAA" w:rsidRPr="00EE4929" w:rsidRDefault="009D1FAA" w:rsidP="009D1F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3F90716" w14:textId="7809BB2A" w:rsidR="009D1FAA" w:rsidRPr="00EE4929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9D1FAA" w:rsidRPr="00C1479D" w14:paraId="01A1BE11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4EC6790" w14:textId="77777777" w:rsidR="009D1FAA" w:rsidRPr="00EE4929" w:rsidRDefault="009D1FAA" w:rsidP="009D1F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C4DD999" w14:textId="3ED3969F" w:rsidR="009D1FAA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1FAA" w:rsidRPr="00C1479D" w14:paraId="66666040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50552D7" w14:textId="77777777" w:rsidR="009D1FAA" w:rsidRPr="00EE4929" w:rsidRDefault="009D1FAA" w:rsidP="009D1F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847D295" w14:textId="5CC72755" w:rsidR="009D1FAA" w:rsidRPr="00EE4929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1FAA" w:rsidRPr="00C1479D" w14:paraId="1174BB56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0876FB4" w14:textId="77777777" w:rsidR="009D1FAA" w:rsidRPr="00EE4929" w:rsidRDefault="009D1FAA" w:rsidP="009D1F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6D4EC28" w14:textId="3A47D15A" w:rsidR="009D1FAA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1FAA" w:rsidRPr="00C1479D" w14:paraId="1AC38C2B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6439A66" w14:textId="77777777" w:rsidR="009D1FAA" w:rsidRPr="00EE4929" w:rsidRDefault="009D1FAA" w:rsidP="009D1F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A8711D3" w14:textId="109FED8B" w:rsidR="009D1FAA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9D1FAA" w:rsidRPr="00C1479D" w14:paraId="29620287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AE51028" w14:textId="77777777" w:rsidR="009D1FAA" w:rsidRDefault="009D1FAA" w:rsidP="009D1F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0A9B3C3" w14:textId="63DFF786" w:rsidR="009D1FAA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D1FAA" w:rsidRPr="00C1479D" w14:paraId="2074DD59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007C1D9" w14:textId="77777777" w:rsidR="009D1FAA" w:rsidRDefault="009D1FAA" w:rsidP="009D1F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A45C47" w14:textId="67A79917" w:rsidR="009D1FAA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1FAA" w:rsidRPr="00C1479D" w14:paraId="5A9EFA82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E5C52BC" w14:textId="77777777" w:rsidR="009D1FAA" w:rsidRDefault="009D1FAA" w:rsidP="009D1F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6DEC0FF" w14:textId="216F45DB" w:rsidR="009D1FAA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1FAA" w:rsidRPr="00C1479D" w14:paraId="51C45B53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1FFD4171" w14:textId="77777777" w:rsidR="009D1FAA" w:rsidRPr="00EE4929" w:rsidRDefault="009D1FAA" w:rsidP="00BF1C75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9D1FAA" w:rsidRPr="00C1479D" w14:paraId="38812C77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05FBB" w14:textId="77777777" w:rsidR="009D1FAA" w:rsidRPr="00EE4929" w:rsidRDefault="009D1FAA" w:rsidP="009D1F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4958E4E" w14:textId="0E40A1E0" w:rsidR="009D1FAA" w:rsidRPr="00EE4929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</w:tr>
      <w:tr w:rsidR="009D1FAA" w:rsidRPr="00C1479D" w14:paraId="0FD065BC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39ACF" w14:textId="77777777" w:rsidR="009D1FAA" w:rsidRPr="00EE4929" w:rsidRDefault="009D1FAA" w:rsidP="009D1F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A6DF47" w14:textId="5F78FC53" w:rsidR="009D1FAA" w:rsidRPr="00EE4929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1FAA" w:rsidRPr="00C1479D" w14:paraId="073FD5FA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BA6F4" w14:textId="77777777" w:rsidR="009D1FAA" w:rsidRPr="00EE4929" w:rsidRDefault="009D1FAA" w:rsidP="009D1F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DA0A753" w14:textId="006D6102" w:rsidR="009D1FAA" w:rsidRPr="00EE4929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</w:p>
        </w:tc>
      </w:tr>
      <w:tr w:rsidR="009D1FAA" w:rsidRPr="00C1479D" w14:paraId="71C3C09D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07B7D" w14:textId="77777777" w:rsidR="009D1FAA" w:rsidRPr="00EE4929" w:rsidRDefault="009D1FAA" w:rsidP="009D1F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8E2F92" w14:textId="54768C9A" w:rsidR="009D1FAA" w:rsidRPr="00EE4929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1FAA" w:rsidRPr="00C1479D" w14:paraId="7C8A750C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1394C" w14:textId="77777777" w:rsidR="009D1FAA" w:rsidRPr="00EE4929" w:rsidRDefault="009D1FAA" w:rsidP="009D1F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C018F5" w14:textId="1A0C10B5" w:rsidR="009D1FAA" w:rsidRPr="00E61E26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8/0</w:t>
            </w:r>
          </w:p>
        </w:tc>
      </w:tr>
      <w:tr w:rsidR="009D1FAA" w:rsidRPr="00C1479D" w14:paraId="7FFB8935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94BE9" w14:textId="77777777" w:rsidR="009D1FAA" w:rsidRPr="00EE4929" w:rsidRDefault="009D1FAA" w:rsidP="009D1F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A221E7" w14:textId="2EAECE85" w:rsidR="009D1FAA" w:rsidRPr="00EE4929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9D1FAA" w:rsidRPr="00C1479D" w14:paraId="21987AB1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BC4D7" w14:textId="77777777" w:rsidR="009D1FAA" w:rsidRDefault="009D1FAA" w:rsidP="009D1F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4B5F6B" w14:textId="376F1F54" w:rsidR="009D1FAA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ore</w:t>
            </w:r>
          </w:p>
        </w:tc>
      </w:tr>
      <w:tr w:rsidR="009D1FAA" w:rsidRPr="00C1479D" w14:paraId="745D8AF8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A7A4A6" w14:textId="77777777" w:rsidR="009D1FAA" w:rsidRPr="00EE4929" w:rsidRDefault="009D1FAA" w:rsidP="009D1F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7647807" w14:textId="6BF508E7" w:rsidR="009D1FAA" w:rsidRPr="00EE4929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9D1FAA" w:rsidRPr="00C1479D" w14:paraId="139DA553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A9318C" w14:textId="77777777" w:rsidR="009D1FAA" w:rsidRPr="00EE4929" w:rsidRDefault="009D1FAA" w:rsidP="009D1F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CDE9F9A" w14:textId="2CBEA039" w:rsidR="009D1FAA" w:rsidRPr="00EE4929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9D1FAA" w:rsidRPr="00C1479D" w14:paraId="136DC881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1DC147B" w14:textId="77777777" w:rsidR="009D1FAA" w:rsidRPr="00EE4929" w:rsidRDefault="009D1FAA" w:rsidP="009D1F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0A766C" w14:textId="5A8DF76C" w:rsidR="009D1FAA" w:rsidRPr="00EE4929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9D1FAA" w:rsidRPr="00C1479D" w14:paraId="2AE2C452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5B1CA56" w14:textId="77777777" w:rsidR="009D1FAA" w:rsidRPr="00EE4929" w:rsidRDefault="009D1FAA" w:rsidP="009D1F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0AC3E67" w14:textId="75C6BE71" w:rsidR="009D1FAA" w:rsidRPr="00EE4929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1FAA" w:rsidRPr="00C1479D" w14:paraId="68671A48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923B87" w14:textId="77777777" w:rsidR="009D1FAA" w:rsidRPr="00EE4929" w:rsidRDefault="009D1FAA" w:rsidP="009D1F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029DA7" w14:textId="5B123853" w:rsidR="009D1FAA" w:rsidRPr="00EE4929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1FAA" w:rsidRPr="00C1479D" w14:paraId="146022ED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6683DDB" w14:textId="77777777" w:rsidR="009D1FAA" w:rsidRPr="00EE4929" w:rsidRDefault="009D1FAA" w:rsidP="009D1F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819E481" w14:textId="70518548" w:rsidR="009D1FAA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1FAA" w:rsidRPr="00C1479D" w14:paraId="60FB0A32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7288D87" w14:textId="77777777" w:rsidR="009D1FAA" w:rsidRPr="00EE4929" w:rsidRDefault="009D1FAA" w:rsidP="009D1F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CA4D0E" w14:textId="10A07BA1" w:rsidR="009D1FAA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1FAA" w:rsidRPr="00C1479D" w14:paraId="7670FB09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9C30099" w14:textId="77777777" w:rsidR="009D1FAA" w:rsidRPr="00EE4929" w:rsidRDefault="009D1FAA" w:rsidP="009D1F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8FABEA7" w14:textId="3D74BDBE" w:rsidR="009D1FAA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1FAA" w:rsidRPr="00C1479D" w14:paraId="774B23B2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5B7776" w14:textId="77777777" w:rsidR="009D1FAA" w:rsidRDefault="009D1FAA" w:rsidP="009D1F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B02D8FD" w14:textId="0BFEBC72" w:rsidR="009D1FAA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1FAA" w:rsidRPr="00C1479D" w14:paraId="18F86FCC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8A54FF0" w14:textId="77777777" w:rsidR="009D1FAA" w:rsidRPr="00EE4929" w:rsidRDefault="009D1FAA" w:rsidP="00BF1C75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9D1FAA" w:rsidRPr="00C1479D" w14:paraId="2575B0FE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DE5B523" w14:textId="77777777" w:rsidR="009D1FAA" w:rsidRPr="00EE4929" w:rsidRDefault="009D1FAA" w:rsidP="009D1F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062B2E4" w14:textId="32EB5C91" w:rsidR="009D1FAA" w:rsidRPr="00EE4929" w:rsidRDefault="009D1FAA" w:rsidP="009D1F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129</w:t>
            </w:r>
          </w:p>
        </w:tc>
      </w:tr>
      <w:tr w:rsidR="009D1FAA" w:rsidRPr="00C1479D" w14:paraId="631DF339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13C3C9" w14:textId="77777777" w:rsidR="009D1FAA" w:rsidRPr="00EE4929" w:rsidRDefault="009D1FAA" w:rsidP="009D1FA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4AC2C0" w14:textId="78D2EB78" w:rsidR="009D1FAA" w:rsidRPr="00EE4929" w:rsidRDefault="009D1FAA" w:rsidP="009D1F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9D1FAA" w:rsidRPr="00C1479D" w14:paraId="5C964BBB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08C9BF" w14:textId="77777777" w:rsidR="009D1FAA" w:rsidRPr="00EE4929" w:rsidRDefault="009D1FAA" w:rsidP="009D1FA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F305769" w14:textId="77B42245" w:rsidR="009D1FAA" w:rsidRDefault="009D1FAA" w:rsidP="009D1F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11/8</w:t>
            </w:r>
          </w:p>
        </w:tc>
      </w:tr>
      <w:tr w:rsidR="009D1FAA" w:rsidRPr="00C1479D" w14:paraId="4480E8E9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E4370E" w14:textId="77777777" w:rsidR="009D1FAA" w:rsidRPr="00EE4929" w:rsidRDefault="009D1FAA" w:rsidP="009D1FA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A20B9B4" w14:textId="3E0AB829" w:rsidR="009D1FAA" w:rsidRPr="00EE4929" w:rsidRDefault="009D1FAA" w:rsidP="009D1F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9D1FAA" w:rsidRPr="00C1479D" w14:paraId="25268800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74072A" w14:textId="77777777" w:rsidR="009D1FAA" w:rsidRPr="00EE4929" w:rsidRDefault="009D1FAA" w:rsidP="009D1FA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E43ABE7" w14:textId="29FA67FF" w:rsidR="009D1FAA" w:rsidRPr="00EE4929" w:rsidRDefault="009D1FAA" w:rsidP="009D1F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</w:tr>
      <w:tr w:rsidR="009D1FAA" w:rsidRPr="00C1479D" w14:paraId="66FCA8BB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523C1BA0" w14:textId="77777777" w:rsidR="009D1FAA" w:rsidRPr="00EE4929" w:rsidRDefault="009D1FAA" w:rsidP="00BF1C7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9D1FAA" w:rsidRPr="00C1479D" w14:paraId="1BF6820A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20573" w14:textId="77777777" w:rsidR="009D1FAA" w:rsidRPr="00EE4929" w:rsidRDefault="009D1FAA" w:rsidP="00BF1C7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AF7B563" w14:textId="5D290C54" w:rsidR="009D1FAA" w:rsidRPr="00C562D6" w:rsidRDefault="009D1FAA" w:rsidP="00BF1C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45</w:t>
            </w:r>
          </w:p>
        </w:tc>
      </w:tr>
      <w:tr w:rsidR="009D1FAA" w:rsidRPr="00C1479D" w14:paraId="02786E44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E782C3" w14:textId="77777777" w:rsidR="009D1FAA" w:rsidRPr="00EE4929" w:rsidRDefault="009D1FAA" w:rsidP="00BF1C7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E905777" w14:textId="7EA13285" w:rsidR="009D1FAA" w:rsidRPr="00C562D6" w:rsidRDefault="009D1FAA" w:rsidP="00BF1C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9D1FAA" w:rsidRPr="00C1479D" w14:paraId="56C2FAAC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2AC7E5" w14:textId="77777777" w:rsidR="009D1FAA" w:rsidRPr="00EE4929" w:rsidRDefault="009D1FAA" w:rsidP="00BF1C7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4387F1" w14:textId="1671F23E" w:rsidR="009D1FAA" w:rsidRPr="00C562D6" w:rsidRDefault="009D1FAA" w:rsidP="00BF1C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9D1FAA" w:rsidRPr="00C1479D" w14:paraId="369222AB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77553" w14:textId="77777777" w:rsidR="009D1FAA" w:rsidRPr="00EE4929" w:rsidRDefault="009D1FAA" w:rsidP="00BF1C7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FCA6A7" w14:textId="0603F577" w:rsidR="009D1FAA" w:rsidRPr="00C562D6" w:rsidRDefault="009D1FAA" w:rsidP="00BF1C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9D1FAA" w:rsidRPr="00C1479D" w14:paraId="7F6A3419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48D756" w14:textId="77777777" w:rsidR="009D1FAA" w:rsidRPr="00EE4929" w:rsidRDefault="009D1FAA" w:rsidP="00BF1C7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879B038" w14:textId="3D922A6A" w:rsidR="009D1FAA" w:rsidRPr="00C562D6" w:rsidRDefault="009D1FAA" w:rsidP="00BF1C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9D1FAA" w:rsidRPr="00C1479D" w14:paraId="10A17A69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5DA888" w14:textId="77777777" w:rsidR="009D1FAA" w:rsidRPr="00EE4929" w:rsidRDefault="009D1FAA" w:rsidP="00BF1C7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C173037" w14:textId="77777777" w:rsidR="009D1FAA" w:rsidRPr="00C562D6" w:rsidRDefault="009D1FAA" w:rsidP="00BF1C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31</w:t>
            </w:r>
          </w:p>
        </w:tc>
      </w:tr>
      <w:tr w:rsidR="009D1FAA" w:rsidRPr="00C1479D" w14:paraId="572ADE68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E1CC1D" w14:textId="77777777" w:rsidR="009D1FAA" w:rsidRPr="00EE4929" w:rsidRDefault="009D1FAA" w:rsidP="00BF1C7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03053" w14:textId="079B4605" w:rsidR="009D1FAA" w:rsidRPr="00C562D6" w:rsidRDefault="009D1FAA" w:rsidP="00BF1C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9D1FAA" w:rsidRPr="00C1479D" w14:paraId="50D1F9FF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A3182C" w14:textId="77777777" w:rsidR="009D1FAA" w:rsidRPr="00EE4929" w:rsidRDefault="009D1FAA" w:rsidP="00BF1C7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E30209" w14:textId="77777777" w:rsidR="009D1FAA" w:rsidRPr="00820A72" w:rsidRDefault="009D1FAA" w:rsidP="00BF1C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9D1FAA" w:rsidRPr="00C1479D" w14:paraId="60DEA005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70869A" w14:textId="77777777" w:rsidR="009D1FAA" w:rsidRPr="00EE4929" w:rsidRDefault="009D1FAA" w:rsidP="00BF1C7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1E8890D" w14:textId="77777777" w:rsidR="009D1FAA" w:rsidRPr="00820A72" w:rsidRDefault="009D1FAA" w:rsidP="00BF1C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9D1FAA" w:rsidRPr="00C1479D" w14:paraId="52770A8C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ADDA06" w14:textId="77777777" w:rsidR="009D1FAA" w:rsidRPr="00EE4929" w:rsidRDefault="009D1FAA" w:rsidP="00BF1C7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391FBD6" w14:textId="05250EA7" w:rsidR="009D1FAA" w:rsidRPr="00820A72" w:rsidRDefault="009D1FAA" w:rsidP="00BF1C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45</w:t>
            </w:r>
          </w:p>
        </w:tc>
      </w:tr>
      <w:tr w:rsidR="009D1FAA" w:rsidRPr="00C1479D" w14:paraId="55B1ABB3" w14:textId="77777777" w:rsidTr="00BF1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3BDC737A" w14:textId="77777777" w:rsidR="009D1FAA" w:rsidRPr="00C1479D" w:rsidRDefault="009D1FAA" w:rsidP="00BF1C75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1346E843" w14:textId="77777777" w:rsidR="009D1FAA" w:rsidRPr="00C1479D" w:rsidRDefault="009D1FAA" w:rsidP="00BF1C75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22491D1F" w14:textId="77777777" w:rsidR="009D1FAA" w:rsidRPr="00192841" w:rsidRDefault="009D1FAA" w:rsidP="00BF1C75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69EEEC60" w14:textId="77777777" w:rsidR="009D1FAA" w:rsidRPr="00192841" w:rsidRDefault="009D1FAA" w:rsidP="00BF1C75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385745E8" w14:textId="77777777" w:rsidR="009D1FAA" w:rsidRPr="00192841" w:rsidRDefault="009D1FAA" w:rsidP="009D1FAA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0721AE3A" w14:textId="77777777" w:rsidR="009D1FAA" w:rsidRPr="00192841" w:rsidRDefault="009D1FAA" w:rsidP="009D1FAA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4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ale Hotărârilor de Guvern privind instituirea stării de alertă/prelungirea stării de alertă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, cât și pentru patrulare</w:t>
            </w:r>
          </w:p>
          <w:p w14:paraId="32258B7D" w14:textId="77777777" w:rsidR="009D1FAA" w:rsidRDefault="009D1FAA" w:rsidP="009D1FAA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Bd. Theodor Pallady intersecție cu Bd. 1 Decembrie 1918 – schimbul I – 2 polițisti locali - microfiltru</w:t>
            </w:r>
          </w:p>
          <w:p w14:paraId="6564F886" w14:textId="77777777" w:rsidR="009D1FAA" w:rsidRDefault="009D1FAA" w:rsidP="009D1FAA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Bd. </w:t>
            </w: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 xml:space="preserve">Basarabia cu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str. </w:t>
            </w: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 xml:space="preserve">Lucrețiu Pătrășcanu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 polițisti locali </w:t>
            </w: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>– mic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</w:t>
            </w: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>ofiltru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(14:30-16:00) și Bd. Theodor Pallady cu Bd. 1 Decembrie 1918 (19:30-21:00)</w:t>
            </w:r>
          </w:p>
          <w:p w14:paraId="6D9F1CC5" w14:textId="77777777" w:rsidR="009D1FAA" w:rsidRDefault="009D1FAA" w:rsidP="009D1FAA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0C1FA795" w14:textId="77777777" w:rsidR="009D1FAA" w:rsidRPr="00096626" w:rsidRDefault="009D1FAA" w:rsidP="009D1FAA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356CB5E7" w14:textId="77777777" w:rsidR="009D1FAA" w:rsidRPr="001106EC" w:rsidRDefault="009D1FAA" w:rsidP="009D1FAA">
            <w:pPr>
              <w:pStyle w:val="ListParagraph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</w:p>
          <w:p w14:paraId="268B304B" w14:textId="77777777" w:rsidR="009D1FAA" w:rsidRPr="001106EC" w:rsidRDefault="009D1FAA" w:rsidP="009D1FAA">
            <w:pPr>
              <w:pStyle w:val="ListParagraph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Verificări auto – </w:t>
            </w:r>
            <w:r w:rsidRPr="00EB499E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</w:p>
          <w:p w14:paraId="44C86AC3" w14:textId="77777777" w:rsidR="009D1FAA" w:rsidRPr="00CF01FE" w:rsidRDefault="009D1FAA" w:rsidP="009D1FAA">
            <w:pPr>
              <w:pStyle w:val="ListParagraph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F01F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 w:rsidRPr="00CF01FE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  <w:r w:rsidRPr="00CF01F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sancțiuni contravenționale în valoare de 4060 lei pentru încălcarea prevederilor RAOUG nr.195/2002 </w:t>
            </w:r>
          </w:p>
          <w:p w14:paraId="57B4998C" w14:textId="77777777" w:rsidR="009D1FAA" w:rsidRPr="00CF01FE" w:rsidRDefault="009D1FAA" w:rsidP="009D1FAA">
            <w:pPr>
              <w:pStyle w:val="ListParagraph"/>
              <w:ind w:left="108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4673807A" w14:textId="77777777" w:rsidR="009D1FAA" w:rsidRDefault="009D1FAA" w:rsidP="009D1FAA">
            <w:pPr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Alte evenimente: - </w:t>
            </w:r>
          </w:p>
          <w:p w14:paraId="630F1BFD" w14:textId="77777777" w:rsidR="009D1FAA" w:rsidRPr="00F561F8" w:rsidRDefault="009D1FAA" w:rsidP="009D1FAA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9D1FAA" w14:paraId="5F908352" w14:textId="77777777" w:rsidTr="00BF1C75">
        <w:trPr>
          <w:trHeight w:val="651"/>
        </w:trPr>
        <w:tc>
          <w:tcPr>
            <w:tcW w:w="10617" w:type="dxa"/>
            <w:shd w:val="clear" w:color="auto" w:fill="B4C6E7" w:themeFill="accent1" w:themeFillTint="66"/>
          </w:tcPr>
          <w:p w14:paraId="1C14D65C" w14:textId="77777777" w:rsidR="009D1FAA" w:rsidRDefault="009D1FAA" w:rsidP="00BF1C7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7BCF6CDE" w14:textId="4E12A7F3" w:rsidR="009D1FAA" w:rsidRPr="0009739A" w:rsidRDefault="009D1FAA" w:rsidP="009D1FAA">
            <w:pPr>
              <w:suppressAutoHyphens/>
              <w:autoSpaceDN w:val="0"/>
              <w:ind w:left="0" w:firstLine="0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018F1">
              <w:rPr>
                <w:rFonts w:ascii="Times New Roman" w:hAnsi="Times New Roman"/>
                <w:sz w:val="20"/>
                <w:szCs w:val="20"/>
              </w:rPr>
              <w:t xml:space="preserve">Polițiști locali din cadrul DOPC, </w:t>
            </w:r>
            <w:r>
              <w:rPr>
                <w:rFonts w:ascii="Times New Roman" w:hAnsi="Times New Roman"/>
                <w:sz w:val="20"/>
                <w:szCs w:val="20"/>
              </w:rPr>
              <w:t>au asigurat</w:t>
            </w:r>
            <w:r w:rsidRPr="007018F1">
              <w:rPr>
                <w:rFonts w:ascii="Times New Roman" w:hAnsi="Times New Roman"/>
                <w:sz w:val="20"/>
                <w:szCs w:val="20"/>
              </w:rPr>
              <w:t xml:space="preserve"> împreună cu echipaje din cadrul Secție 10 Poliție și din cadrul Jandarmeriei Române în strada Anestinelor, măsuri de ordine pe timpul intervenție echipelor de pompieri, care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au acționat </w:t>
            </w:r>
            <w:r w:rsidRPr="007018F1">
              <w:rPr>
                <w:rFonts w:ascii="Times New Roman" w:hAnsi="Times New Roman"/>
                <w:sz w:val="20"/>
                <w:szCs w:val="20"/>
              </w:rPr>
              <w:t>pentru localizarea și stingerea incendiului izbucnit în jurul orei 04.50 și extins la 3 imobile și un depozit. Un minor în vârstă de 13 ani și-a pierdut viața în incendiu</w:t>
            </w:r>
            <w:r>
              <w:rPr>
                <w:rFonts w:ascii="Times New Roman" w:hAnsi="Times New Roman"/>
                <w:sz w:val="20"/>
                <w:szCs w:val="20"/>
              </w:rPr>
              <w:t>, iar o persoană de sex masculin în vârstă de 44 ani a fost transportat la spitalul de arși. Intervenția s-a finalizat la ora 09:00.</w:t>
            </w:r>
          </w:p>
        </w:tc>
      </w:tr>
    </w:tbl>
    <w:p w14:paraId="460AD899" w14:textId="77777777" w:rsidR="009D1FAA" w:rsidRDefault="009D1FAA" w:rsidP="009D1FAA"/>
    <w:p w14:paraId="2924506E" w14:textId="77777777" w:rsidR="009D1FAA" w:rsidRDefault="009D1FAA" w:rsidP="009D1FAA"/>
    <w:p w14:paraId="712E668C" w14:textId="77777777" w:rsidR="009D1FAA" w:rsidRDefault="009D1FAA" w:rsidP="009D1FAA"/>
    <w:p w14:paraId="1C20F9DB" w14:textId="77777777" w:rsidR="009D1FAA" w:rsidRDefault="009D1FAA" w:rsidP="009D1FAA"/>
    <w:p w14:paraId="381DF6BD" w14:textId="77777777" w:rsidR="009D1FAA" w:rsidRDefault="009D1FAA" w:rsidP="009D1FAA"/>
    <w:p w14:paraId="708F82A1" w14:textId="77777777" w:rsidR="009D1FAA" w:rsidRDefault="009D1FAA" w:rsidP="009D1FAA"/>
    <w:p w14:paraId="1A91BE41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FAA"/>
    <w:rsid w:val="009D1FAA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A800F"/>
  <w15:chartTrackingRefBased/>
  <w15:docId w15:val="{17FD5D4E-FD1E-42BF-9519-0064CEAF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FAA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FAA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D1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958</Words>
  <Characters>5463</Characters>
  <Application>Microsoft Office Word</Application>
  <DocSecurity>0</DocSecurity>
  <Lines>45</Lines>
  <Paragraphs>12</Paragraphs>
  <ScaleCrop>false</ScaleCrop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2020-10-13T06:09:00Z</dcterms:created>
  <dcterms:modified xsi:type="dcterms:W3CDTF">2020-10-13T06:18:00Z</dcterms:modified>
</cp:coreProperties>
</file>