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E7F0" w14:textId="77777777" w:rsidR="00F91430" w:rsidRDefault="00F91430" w:rsidP="0072496D">
      <w:pPr>
        <w:tabs>
          <w:tab w:val="left" w:pos="426"/>
        </w:tabs>
        <w:spacing w:after="0" w:line="240" w:lineRule="auto"/>
        <w:contextualSpacing/>
        <w:jc w:val="center"/>
        <w:rPr>
          <w:rFonts w:eastAsia="Times New Roman" w:cstheme="minorHAnsi"/>
          <w:b/>
          <w:bCs/>
          <w:sz w:val="24"/>
          <w:szCs w:val="24"/>
          <w:lang w:eastAsia="ro-RO"/>
        </w:rPr>
      </w:pPr>
    </w:p>
    <w:p w14:paraId="37921586" w14:textId="77777777" w:rsidR="00F91430" w:rsidRDefault="00F91430" w:rsidP="0072496D">
      <w:pPr>
        <w:tabs>
          <w:tab w:val="left" w:pos="426"/>
        </w:tabs>
        <w:spacing w:after="0" w:line="240" w:lineRule="auto"/>
        <w:contextualSpacing/>
        <w:jc w:val="center"/>
        <w:rPr>
          <w:rFonts w:eastAsia="Times New Roman" w:cstheme="minorHAnsi"/>
          <w:b/>
          <w:bCs/>
          <w:sz w:val="24"/>
          <w:szCs w:val="24"/>
          <w:lang w:eastAsia="ro-RO"/>
        </w:rPr>
      </w:pPr>
    </w:p>
    <w:p w14:paraId="5D2C2C9C" w14:textId="1C247CBC" w:rsidR="006A1E62" w:rsidRPr="006A1E62" w:rsidRDefault="00B76C36" w:rsidP="0072496D">
      <w:pPr>
        <w:tabs>
          <w:tab w:val="left" w:pos="426"/>
        </w:tabs>
        <w:spacing w:after="0" w:line="240" w:lineRule="auto"/>
        <w:contextualSpacing/>
        <w:jc w:val="center"/>
        <w:rPr>
          <w:rFonts w:eastAsia="Times New Roman" w:cstheme="minorHAnsi"/>
          <w:lang w:eastAsia="ro-RO"/>
        </w:rPr>
      </w:pPr>
      <w:r w:rsidRPr="00B76C36">
        <w:rPr>
          <w:rFonts w:eastAsia="Times New Roman" w:cstheme="minorHAnsi"/>
          <w:b/>
          <w:bCs/>
          <w:sz w:val="24"/>
          <w:szCs w:val="24"/>
          <w:lang w:eastAsia="ro-RO"/>
        </w:rPr>
        <w:t>Grila Imunizare si DNSH</w:t>
      </w:r>
      <w:r w:rsidR="0073745D">
        <w:rPr>
          <w:rFonts w:eastAsia="Times New Roman" w:cstheme="minorHAnsi"/>
          <w:b/>
          <w:bCs/>
          <w:sz w:val="24"/>
          <w:szCs w:val="24"/>
          <w:lang w:eastAsia="ro-RO"/>
        </w:rPr>
        <w:t xml:space="preserve"> Prioritatea </w:t>
      </w:r>
      <w:r w:rsidR="004A606E">
        <w:rPr>
          <w:rFonts w:eastAsia="Times New Roman" w:cstheme="minorHAnsi"/>
          <w:b/>
          <w:bCs/>
          <w:sz w:val="24"/>
          <w:szCs w:val="24"/>
          <w:lang w:eastAsia="ro-RO"/>
        </w:rPr>
        <w:t>3</w:t>
      </w:r>
      <w:r w:rsidR="0073745D">
        <w:rPr>
          <w:rFonts w:eastAsia="Times New Roman" w:cstheme="minorHAnsi"/>
          <w:b/>
          <w:bCs/>
          <w:sz w:val="24"/>
          <w:szCs w:val="24"/>
          <w:lang w:eastAsia="ro-RO"/>
        </w:rPr>
        <w:t>/</w:t>
      </w:r>
      <w:r w:rsidR="004A606E">
        <w:rPr>
          <w:rFonts w:eastAsia="Times New Roman" w:cstheme="minorHAnsi"/>
          <w:b/>
          <w:bCs/>
          <w:sz w:val="24"/>
          <w:szCs w:val="24"/>
          <w:lang w:eastAsia="ro-RO"/>
        </w:rPr>
        <w:t>3</w:t>
      </w:r>
      <w:r w:rsidR="0073745D">
        <w:rPr>
          <w:rFonts w:eastAsia="Times New Roman" w:cstheme="minorHAnsi"/>
          <w:b/>
          <w:bCs/>
          <w:sz w:val="24"/>
          <w:szCs w:val="24"/>
          <w:lang w:eastAsia="ro-RO"/>
        </w:rPr>
        <w:t>.</w:t>
      </w:r>
      <w:r w:rsidR="004A606E">
        <w:rPr>
          <w:rFonts w:eastAsia="Times New Roman" w:cstheme="minorHAnsi"/>
          <w:b/>
          <w:bCs/>
          <w:sz w:val="24"/>
          <w:szCs w:val="24"/>
          <w:lang w:eastAsia="ro-RO"/>
        </w:rPr>
        <w:t>1</w:t>
      </w:r>
    </w:p>
    <w:p w14:paraId="74687F36" w14:textId="77777777" w:rsidR="006A1E62" w:rsidRPr="006A1E62" w:rsidRDefault="006A1E62" w:rsidP="0072496D">
      <w:pPr>
        <w:tabs>
          <w:tab w:val="left" w:pos="426"/>
        </w:tabs>
        <w:spacing w:after="0" w:line="240" w:lineRule="auto"/>
        <w:contextualSpacing/>
        <w:jc w:val="center"/>
        <w:rPr>
          <w:rFonts w:eastAsia="Times New Roman" w:cstheme="minorHAnsi"/>
          <w:lang w:eastAsia="ro-RO"/>
        </w:rPr>
      </w:pPr>
    </w:p>
    <w:tbl>
      <w:tblPr>
        <w:tblW w:w="14885" w:type="dxa"/>
        <w:tblInd w:w="-431" w:type="dxa"/>
        <w:tblLook w:val="04A0" w:firstRow="1" w:lastRow="0" w:firstColumn="1" w:lastColumn="0" w:noHBand="0" w:noVBand="1"/>
      </w:tblPr>
      <w:tblGrid>
        <w:gridCol w:w="852"/>
        <w:gridCol w:w="890"/>
        <w:gridCol w:w="6395"/>
        <w:gridCol w:w="927"/>
        <w:gridCol w:w="5821"/>
      </w:tblGrid>
      <w:tr w:rsidR="008C439A" w:rsidRPr="006A1E62" w14:paraId="08E40046" w14:textId="3DD1A91C" w:rsidTr="007E2CEF">
        <w:trPr>
          <w:trHeight w:val="864"/>
          <w:tblHeader/>
        </w:trPr>
        <w:tc>
          <w:tcPr>
            <w:tcW w:w="852"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6344E519" w14:textId="344CC690" w:rsidR="008C439A" w:rsidRPr="006A1E62" w:rsidRDefault="008C439A" w:rsidP="00E03378">
            <w:pPr>
              <w:spacing w:after="0" w:line="240" w:lineRule="auto"/>
              <w:ind w:left="-57" w:right="-57"/>
              <w:jc w:val="center"/>
              <w:rPr>
                <w:rFonts w:eastAsia="Calibri" w:cstheme="minorHAnsi"/>
                <w:b/>
                <w:bCs/>
              </w:rPr>
            </w:pPr>
            <w:r w:rsidRPr="006A1E62">
              <w:rPr>
                <w:rFonts w:eastAsia="Calibri" w:cstheme="minorHAnsi"/>
                <w:b/>
                <w:bCs/>
              </w:rPr>
              <w:t>Nr. crt</w:t>
            </w:r>
          </w:p>
        </w:tc>
        <w:tc>
          <w:tcPr>
            <w:tcW w:w="536" w:type="dxa"/>
            <w:tcBorders>
              <w:top w:val="single" w:sz="4" w:space="0" w:color="auto"/>
              <w:left w:val="nil"/>
              <w:bottom w:val="single" w:sz="4" w:space="0" w:color="auto"/>
              <w:right w:val="single" w:sz="4" w:space="0" w:color="auto"/>
            </w:tcBorders>
            <w:shd w:val="clear" w:color="auto" w:fill="00B0F0"/>
            <w:vAlign w:val="center"/>
            <w:hideMark/>
          </w:tcPr>
          <w:p w14:paraId="10FE6841" w14:textId="77777777" w:rsidR="008C439A" w:rsidRPr="006A1E62" w:rsidRDefault="008C439A" w:rsidP="00E03378">
            <w:pPr>
              <w:spacing w:after="0" w:line="240" w:lineRule="auto"/>
              <w:ind w:left="-85" w:right="-85"/>
              <w:jc w:val="center"/>
              <w:rPr>
                <w:rFonts w:eastAsia="Calibri" w:cstheme="minorHAnsi"/>
                <w:b/>
                <w:bCs/>
              </w:rPr>
            </w:pPr>
            <w:r w:rsidRPr="006A1E62">
              <w:rPr>
                <w:rFonts w:eastAsia="Calibri" w:cstheme="minorHAnsi"/>
                <w:b/>
                <w:bCs/>
              </w:rPr>
              <w:t>Obiectiv de mediu</w:t>
            </w:r>
          </w:p>
        </w:tc>
        <w:tc>
          <w:tcPr>
            <w:tcW w:w="6395" w:type="dxa"/>
            <w:tcBorders>
              <w:top w:val="single" w:sz="4" w:space="0" w:color="auto"/>
              <w:left w:val="single" w:sz="4" w:space="0" w:color="auto"/>
              <w:bottom w:val="single" w:sz="4" w:space="0" w:color="auto"/>
              <w:right w:val="single" w:sz="4" w:space="0" w:color="auto"/>
            </w:tcBorders>
            <w:shd w:val="clear" w:color="auto" w:fill="00B0F0"/>
            <w:vAlign w:val="center"/>
          </w:tcPr>
          <w:p w14:paraId="1A0DC499" w14:textId="77777777" w:rsidR="008C439A" w:rsidRPr="006A1E62" w:rsidRDefault="008C439A" w:rsidP="00E03378">
            <w:pPr>
              <w:spacing w:after="0" w:line="240" w:lineRule="auto"/>
              <w:ind w:left="-57" w:right="-57"/>
              <w:jc w:val="center"/>
              <w:rPr>
                <w:rFonts w:eastAsia="Times New Roman" w:cstheme="minorHAnsi"/>
                <w:b/>
                <w:bCs/>
                <w:lang w:eastAsia="ro-RO"/>
              </w:rPr>
            </w:pPr>
            <w:r w:rsidRPr="006A1E62">
              <w:rPr>
                <w:rFonts w:eastAsia="Times New Roman" w:cstheme="minorHAnsi"/>
                <w:b/>
                <w:bCs/>
                <w:lang w:eastAsia="ro-RO"/>
              </w:rPr>
              <w:t xml:space="preserve">Măsuri minime obligatorii </w:t>
            </w:r>
          </w:p>
          <w:p w14:paraId="5540D8BF" w14:textId="22F5939A" w:rsidR="008C439A" w:rsidRPr="006A1E62" w:rsidRDefault="008C439A" w:rsidP="00E03378">
            <w:pPr>
              <w:spacing w:after="0" w:line="240" w:lineRule="auto"/>
              <w:ind w:left="-57" w:right="-57"/>
              <w:jc w:val="center"/>
              <w:rPr>
                <w:rFonts w:eastAsia="Calibri" w:cstheme="minorHAnsi"/>
                <w:b/>
                <w:bCs/>
              </w:rPr>
            </w:pPr>
            <w:r w:rsidRPr="006A1E62">
              <w:rPr>
                <w:rFonts w:eastAsia="Times New Roman" w:cstheme="minorHAnsi"/>
                <w:b/>
                <w:bCs/>
                <w:lang w:eastAsia="ro-RO"/>
              </w:rPr>
              <w:t xml:space="preserve">prevazute in </w:t>
            </w:r>
            <w:r w:rsidRPr="006A1E62">
              <w:rPr>
                <w:rFonts w:eastAsia="Calibri" w:cstheme="minorHAnsi"/>
                <w:b/>
                <w:bCs/>
              </w:rPr>
              <w:t>DALI/SF/PT/ Doc</w:t>
            </w:r>
            <w:r w:rsidR="007D09C4">
              <w:rPr>
                <w:rFonts w:eastAsia="Calibri" w:cstheme="minorHAnsi"/>
                <w:b/>
                <w:bCs/>
              </w:rPr>
              <w:t>ument</w:t>
            </w:r>
            <w:r w:rsidRPr="006A1E62">
              <w:rPr>
                <w:rFonts w:eastAsia="Calibri" w:cstheme="minorHAnsi"/>
                <w:b/>
                <w:bCs/>
              </w:rPr>
              <w:t xml:space="preserve"> suplimentar</w:t>
            </w:r>
            <w:r w:rsidR="007D09C4">
              <w:rPr>
                <w:rFonts w:eastAsia="Calibri" w:cstheme="minorHAnsi"/>
                <w:b/>
                <w:bCs/>
              </w:rPr>
              <w:t>/cererea de finantare</w:t>
            </w:r>
          </w:p>
        </w:tc>
        <w:tc>
          <w:tcPr>
            <w:tcW w:w="927" w:type="dxa"/>
            <w:tcBorders>
              <w:top w:val="single" w:sz="4" w:space="0" w:color="auto"/>
              <w:left w:val="single" w:sz="4" w:space="0" w:color="auto"/>
              <w:bottom w:val="single" w:sz="4" w:space="0" w:color="auto"/>
              <w:right w:val="single" w:sz="4" w:space="0" w:color="auto"/>
            </w:tcBorders>
            <w:shd w:val="clear" w:color="auto" w:fill="00B0F0"/>
            <w:vAlign w:val="center"/>
          </w:tcPr>
          <w:p w14:paraId="30609AB9" w14:textId="652784B5" w:rsidR="008C439A" w:rsidRPr="006A1E62" w:rsidRDefault="008C439A" w:rsidP="00E03378">
            <w:pPr>
              <w:spacing w:after="0" w:line="240" w:lineRule="auto"/>
              <w:ind w:left="-57" w:right="-57"/>
              <w:jc w:val="center"/>
              <w:rPr>
                <w:rFonts w:eastAsia="Calibri" w:cstheme="minorHAnsi"/>
                <w:b/>
                <w:bCs/>
              </w:rPr>
            </w:pPr>
            <w:r w:rsidRPr="006A1E62">
              <w:rPr>
                <w:rFonts w:eastAsia="Calibri" w:cstheme="minorHAnsi"/>
                <w:b/>
                <w:bCs/>
              </w:rPr>
              <w:t>Rezultat</w:t>
            </w:r>
            <w:r w:rsidRPr="006A1E62">
              <w:rPr>
                <w:rFonts w:eastAsia="Calibri" w:cstheme="minorHAnsi"/>
                <w:b/>
                <w:bCs/>
              </w:rPr>
              <w:br/>
              <w:t xml:space="preserve"> (Da/Nu/ N/A)</w:t>
            </w:r>
          </w:p>
        </w:tc>
        <w:tc>
          <w:tcPr>
            <w:tcW w:w="6175" w:type="dxa"/>
            <w:tcBorders>
              <w:top w:val="single" w:sz="4" w:space="0" w:color="auto"/>
              <w:left w:val="single" w:sz="4" w:space="0" w:color="auto"/>
              <w:bottom w:val="single" w:sz="4" w:space="0" w:color="auto"/>
              <w:right w:val="single" w:sz="4" w:space="0" w:color="auto"/>
            </w:tcBorders>
            <w:shd w:val="clear" w:color="auto" w:fill="00B0F0"/>
            <w:vAlign w:val="center"/>
          </w:tcPr>
          <w:p w14:paraId="2F517176" w14:textId="54F70BF9" w:rsidR="008C439A" w:rsidRPr="006A1E62" w:rsidRDefault="008C439A" w:rsidP="00E03378">
            <w:pPr>
              <w:spacing w:after="0" w:line="240" w:lineRule="auto"/>
              <w:ind w:left="-57" w:right="-57"/>
              <w:jc w:val="center"/>
              <w:rPr>
                <w:rFonts w:eastAsia="Times New Roman" w:cstheme="minorHAnsi"/>
                <w:b/>
                <w:bCs/>
                <w:lang w:eastAsia="ro-RO"/>
              </w:rPr>
            </w:pPr>
            <w:r w:rsidRPr="006A1E62">
              <w:rPr>
                <w:rFonts w:eastAsia="Calibri" w:cstheme="minorHAnsi"/>
                <w:b/>
                <w:bCs/>
              </w:rPr>
              <w:t>Observatii</w:t>
            </w:r>
          </w:p>
        </w:tc>
      </w:tr>
      <w:tr w:rsidR="008C439A" w:rsidRPr="006A1E62" w14:paraId="7029F7B1" w14:textId="77777777" w:rsidTr="00EE6BBD">
        <w:trPr>
          <w:trHeight w:val="540"/>
        </w:trPr>
        <w:tc>
          <w:tcPr>
            <w:tcW w:w="148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C443820" w14:textId="140CC7E1" w:rsidR="008C439A" w:rsidRPr="00A83957" w:rsidRDefault="00A83957" w:rsidP="00A83957">
            <w:pPr>
              <w:pStyle w:val="ListParagraph"/>
              <w:numPr>
                <w:ilvl w:val="0"/>
                <w:numId w:val="13"/>
              </w:numPr>
              <w:spacing w:after="0" w:line="240" w:lineRule="auto"/>
              <w:ind w:right="-57"/>
              <w:jc w:val="center"/>
              <w:rPr>
                <w:rFonts w:eastAsia="Calibri" w:cstheme="minorHAnsi"/>
                <w:b/>
                <w:bCs/>
                <w:sz w:val="36"/>
                <w:szCs w:val="36"/>
              </w:rPr>
            </w:pPr>
            <w:r w:rsidRPr="00A83957">
              <w:rPr>
                <w:rFonts w:eastAsia="Calibri" w:cstheme="minorHAnsi"/>
                <w:b/>
                <w:bCs/>
                <w:sz w:val="36"/>
                <w:szCs w:val="36"/>
              </w:rPr>
              <w:t>I</w:t>
            </w:r>
            <w:r w:rsidR="008C439A" w:rsidRPr="00A83957">
              <w:rPr>
                <w:rFonts w:eastAsia="Calibri" w:cstheme="minorHAnsi"/>
                <w:b/>
                <w:bCs/>
                <w:sz w:val="36"/>
                <w:szCs w:val="36"/>
              </w:rPr>
              <w:t>munizarea la schimbările climatice</w:t>
            </w:r>
          </w:p>
        </w:tc>
      </w:tr>
      <w:tr w:rsidR="008C439A" w:rsidRPr="006A1E62" w14:paraId="6B37077A" w14:textId="77777777" w:rsidTr="007E2CEF">
        <w:trPr>
          <w:trHeight w:val="86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B2783" w14:textId="46D9FF8B" w:rsidR="008C439A" w:rsidRPr="006A1E62" w:rsidRDefault="008C439A" w:rsidP="003B5AC2">
            <w:pPr>
              <w:spacing w:after="0" w:line="240" w:lineRule="auto"/>
              <w:ind w:left="-57" w:right="-57"/>
              <w:jc w:val="center"/>
              <w:rPr>
                <w:rFonts w:eastAsia="Calibri" w:cstheme="minorHAnsi"/>
              </w:rPr>
            </w:pPr>
            <w:r w:rsidRPr="006A1E62">
              <w:rPr>
                <w:rFonts w:eastAsia="Calibri" w:cstheme="minorHAnsi"/>
              </w:rPr>
              <w:t>1</w:t>
            </w:r>
          </w:p>
        </w:tc>
        <w:tc>
          <w:tcPr>
            <w:tcW w:w="536" w:type="dxa"/>
            <w:tcBorders>
              <w:top w:val="single" w:sz="4" w:space="0" w:color="auto"/>
              <w:left w:val="nil"/>
              <w:bottom w:val="single" w:sz="4" w:space="0" w:color="auto"/>
              <w:right w:val="single" w:sz="4" w:space="0" w:color="auto"/>
            </w:tcBorders>
            <w:shd w:val="clear" w:color="auto" w:fill="auto"/>
            <w:vAlign w:val="center"/>
          </w:tcPr>
          <w:p w14:paraId="4127BD82" w14:textId="77777777" w:rsidR="008C439A" w:rsidRPr="006A1E62" w:rsidRDefault="008C439A" w:rsidP="003B5AC2">
            <w:pPr>
              <w:spacing w:after="0" w:line="240" w:lineRule="auto"/>
              <w:ind w:left="-85" w:right="-85"/>
              <w:jc w:val="center"/>
              <w:rPr>
                <w:rFonts w:eastAsia="Calibri" w:cstheme="minorHAnsi"/>
                <w:b/>
                <w:bCs/>
              </w:rPr>
            </w:pPr>
          </w:p>
        </w:tc>
        <w:tc>
          <w:tcPr>
            <w:tcW w:w="6395" w:type="dxa"/>
            <w:tcBorders>
              <w:top w:val="single" w:sz="4" w:space="0" w:color="auto"/>
              <w:left w:val="single" w:sz="4" w:space="0" w:color="auto"/>
              <w:bottom w:val="single" w:sz="4" w:space="0" w:color="auto"/>
              <w:right w:val="single" w:sz="4" w:space="0" w:color="auto"/>
            </w:tcBorders>
            <w:shd w:val="clear" w:color="auto" w:fill="auto"/>
          </w:tcPr>
          <w:p w14:paraId="2C9DFF44" w14:textId="3926D53F" w:rsidR="008C439A" w:rsidRPr="006A1E62" w:rsidRDefault="008C439A" w:rsidP="003B5AC2">
            <w:pPr>
              <w:pStyle w:val="ListParagraph"/>
              <w:numPr>
                <w:ilvl w:val="0"/>
                <w:numId w:val="10"/>
              </w:numPr>
              <w:spacing w:after="0" w:line="240" w:lineRule="auto"/>
              <w:ind w:left="261" w:right="-57" w:hanging="284"/>
              <w:rPr>
                <w:rFonts w:eastAsia="Times New Roman" w:cstheme="minorHAnsi"/>
                <w:lang w:eastAsia="ro-RO"/>
              </w:rPr>
            </w:pPr>
            <w:r w:rsidRPr="006A1E62">
              <w:rPr>
                <w:rFonts w:eastAsia="Times New Roman" w:cstheme="minorHAnsi"/>
                <w:lang w:eastAsia="ro-RO"/>
              </w:rPr>
              <w:t>Este făcută o descriere a proiectului (amplasament, dimensiune etc.) și informațiile prezentate sunt în concordanță cu cele din cererea de finanțare?</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456A1C7" w14:textId="77777777" w:rsidR="008C439A" w:rsidRPr="006A1E62" w:rsidRDefault="008C439A" w:rsidP="003B5AC2">
            <w:pPr>
              <w:spacing w:after="0" w:line="240" w:lineRule="auto"/>
              <w:ind w:left="-57" w:right="-57"/>
              <w:jc w:val="center"/>
              <w:rPr>
                <w:rFonts w:eastAsia="Calibri" w:cstheme="minorHAnsi"/>
                <w:b/>
                <w:bCs/>
              </w:rPr>
            </w:pP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14:paraId="0C887D2E" w14:textId="77777777" w:rsidR="008C439A" w:rsidRPr="006A1E62" w:rsidRDefault="008C439A" w:rsidP="003B5AC2">
            <w:pPr>
              <w:spacing w:after="0" w:line="240" w:lineRule="auto"/>
              <w:ind w:left="-57" w:right="-57"/>
              <w:jc w:val="center"/>
              <w:rPr>
                <w:rFonts w:eastAsia="Calibri" w:cstheme="minorHAnsi"/>
                <w:b/>
                <w:bCs/>
              </w:rPr>
            </w:pPr>
          </w:p>
        </w:tc>
      </w:tr>
      <w:tr w:rsidR="008C439A" w:rsidRPr="006A1E62" w14:paraId="2DB3A70C" w14:textId="77777777" w:rsidTr="007E2CEF">
        <w:trPr>
          <w:trHeight w:val="5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63DC6" w14:textId="342D4679" w:rsidR="008C439A" w:rsidRPr="006A1E62" w:rsidRDefault="008C439A" w:rsidP="003B5AC2">
            <w:pPr>
              <w:spacing w:after="0" w:line="240" w:lineRule="auto"/>
              <w:ind w:left="-57" w:right="-57"/>
              <w:jc w:val="center"/>
              <w:rPr>
                <w:rFonts w:eastAsia="Calibri" w:cstheme="minorHAnsi"/>
              </w:rPr>
            </w:pPr>
            <w:r w:rsidRPr="006A1E62">
              <w:rPr>
                <w:rFonts w:eastAsia="Calibri" w:cstheme="minorHAnsi"/>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415CBD74" w14:textId="77777777" w:rsidR="008C439A" w:rsidRPr="006A1E62" w:rsidRDefault="008C439A" w:rsidP="003B5AC2">
            <w:pPr>
              <w:spacing w:after="0" w:line="240" w:lineRule="auto"/>
              <w:ind w:left="-85" w:right="-85"/>
              <w:jc w:val="center"/>
              <w:rPr>
                <w:rFonts w:eastAsia="Calibri" w:cstheme="minorHAnsi"/>
                <w:b/>
                <w:bCs/>
              </w:rPr>
            </w:pPr>
          </w:p>
        </w:tc>
        <w:tc>
          <w:tcPr>
            <w:tcW w:w="6395" w:type="dxa"/>
            <w:tcBorders>
              <w:top w:val="single" w:sz="4" w:space="0" w:color="auto"/>
              <w:left w:val="single" w:sz="4" w:space="0" w:color="auto"/>
              <w:bottom w:val="single" w:sz="4" w:space="0" w:color="auto"/>
              <w:right w:val="single" w:sz="4" w:space="0" w:color="auto"/>
            </w:tcBorders>
            <w:shd w:val="clear" w:color="auto" w:fill="auto"/>
          </w:tcPr>
          <w:p w14:paraId="1DDCF3E5" w14:textId="0167D6B3" w:rsidR="008C439A" w:rsidRPr="006A1E62" w:rsidRDefault="008C439A" w:rsidP="003B5AC2">
            <w:pPr>
              <w:pStyle w:val="ListParagraph"/>
              <w:numPr>
                <w:ilvl w:val="0"/>
                <w:numId w:val="10"/>
              </w:numPr>
              <w:spacing w:after="0" w:line="240" w:lineRule="auto"/>
              <w:ind w:left="261" w:right="-57" w:hanging="284"/>
              <w:rPr>
                <w:rFonts w:eastAsia="Times New Roman" w:cstheme="minorHAnsi"/>
                <w:lang w:eastAsia="ro-RO"/>
              </w:rPr>
            </w:pPr>
            <w:r w:rsidRPr="006A1E62">
              <w:rPr>
                <w:rFonts w:eastAsia="Times New Roman" w:cstheme="minorHAnsi"/>
                <w:lang w:eastAsia="ro-RO"/>
              </w:rPr>
              <w:t>Este realizată o descriere succintă a procesului de imunizare, inclusiv corelarea cu studiul de impact asupra mediului (acolo unde este cazul)?</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085491F" w14:textId="77777777" w:rsidR="008C439A" w:rsidRPr="006A1E62" w:rsidRDefault="008C439A" w:rsidP="003B5AC2">
            <w:pPr>
              <w:spacing w:after="0" w:line="240" w:lineRule="auto"/>
              <w:ind w:left="-57" w:right="-57"/>
              <w:jc w:val="center"/>
              <w:rPr>
                <w:rFonts w:eastAsia="Calibri" w:cstheme="minorHAnsi"/>
                <w:b/>
                <w:bCs/>
              </w:rPr>
            </w:pP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14:paraId="0D9524DB" w14:textId="77777777" w:rsidR="008C439A" w:rsidRPr="006A1E62" w:rsidRDefault="008C439A" w:rsidP="003B5AC2">
            <w:pPr>
              <w:spacing w:after="0" w:line="240" w:lineRule="auto"/>
              <w:ind w:left="-57" w:right="-57"/>
              <w:jc w:val="center"/>
              <w:rPr>
                <w:rFonts w:eastAsia="Calibri" w:cstheme="minorHAnsi"/>
                <w:b/>
                <w:bCs/>
              </w:rPr>
            </w:pPr>
          </w:p>
        </w:tc>
      </w:tr>
      <w:tr w:rsidR="008C439A" w:rsidRPr="006A1E62" w14:paraId="1AE11651" w14:textId="77777777" w:rsidTr="007E2CEF">
        <w:trPr>
          <w:trHeight w:val="864"/>
        </w:trPr>
        <w:tc>
          <w:tcPr>
            <w:tcW w:w="852"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EBC0F82" w14:textId="764394E0" w:rsidR="008C439A" w:rsidRPr="006A1E62" w:rsidRDefault="008C439A" w:rsidP="003B5AC2">
            <w:pPr>
              <w:spacing w:after="0" w:line="240" w:lineRule="auto"/>
              <w:ind w:left="-57" w:right="-57"/>
              <w:jc w:val="center"/>
              <w:rPr>
                <w:rFonts w:eastAsia="Calibri" w:cstheme="minorHAnsi"/>
              </w:rPr>
            </w:pPr>
            <w:r w:rsidRPr="006A1E62">
              <w:rPr>
                <w:rFonts w:eastAsia="Calibri" w:cstheme="minorHAnsi"/>
              </w:rPr>
              <w:t>3. ATENUARE</w:t>
            </w:r>
          </w:p>
        </w:tc>
        <w:tc>
          <w:tcPr>
            <w:tcW w:w="536" w:type="dxa"/>
            <w:tcBorders>
              <w:top w:val="single" w:sz="4" w:space="0" w:color="auto"/>
              <w:left w:val="nil"/>
              <w:bottom w:val="single" w:sz="4" w:space="0" w:color="auto"/>
              <w:right w:val="single" w:sz="4" w:space="0" w:color="auto"/>
            </w:tcBorders>
            <w:shd w:val="clear" w:color="auto" w:fill="auto"/>
            <w:vAlign w:val="center"/>
          </w:tcPr>
          <w:p w14:paraId="0FABE657" w14:textId="4F575176" w:rsidR="008C439A" w:rsidRPr="006A1E62" w:rsidRDefault="008C439A" w:rsidP="003B5AC2">
            <w:pPr>
              <w:spacing w:after="0" w:line="240" w:lineRule="auto"/>
              <w:ind w:left="-85" w:right="-85"/>
              <w:jc w:val="center"/>
              <w:rPr>
                <w:rFonts w:eastAsia="Calibri" w:cstheme="minorHAnsi"/>
              </w:rPr>
            </w:pPr>
            <w:r w:rsidRPr="006A1E62">
              <w:rPr>
                <w:rFonts w:eastAsia="Calibri" w:cstheme="minorHAnsi"/>
              </w:rPr>
              <w:t>Et 1</w:t>
            </w:r>
          </w:p>
        </w:tc>
        <w:tc>
          <w:tcPr>
            <w:tcW w:w="6395" w:type="dxa"/>
            <w:tcBorders>
              <w:top w:val="single" w:sz="4" w:space="0" w:color="auto"/>
              <w:left w:val="single" w:sz="4" w:space="0" w:color="auto"/>
              <w:bottom w:val="single" w:sz="4" w:space="0" w:color="auto"/>
              <w:right w:val="single" w:sz="4" w:space="0" w:color="auto"/>
            </w:tcBorders>
            <w:shd w:val="clear" w:color="auto" w:fill="auto"/>
          </w:tcPr>
          <w:p w14:paraId="56048155" w14:textId="77777777" w:rsidR="008C439A" w:rsidRPr="006A1E62" w:rsidRDefault="008C439A" w:rsidP="003B5AC2">
            <w:pPr>
              <w:pStyle w:val="ListParagraph"/>
              <w:numPr>
                <w:ilvl w:val="0"/>
                <w:numId w:val="10"/>
              </w:numPr>
              <w:spacing w:after="0" w:line="240" w:lineRule="auto"/>
              <w:ind w:left="261" w:right="-57" w:hanging="284"/>
              <w:rPr>
                <w:rFonts w:eastAsia="Times New Roman" w:cstheme="minorHAnsi"/>
                <w:lang w:eastAsia="ro-RO"/>
              </w:rPr>
            </w:pPr>
            <w:r w:rsidRPr="006A1E62">
              <w:rPr>
                <w:rFonts w:eastAsia="Times New Roman" w:cstheme="minorHAnsi"/>
                <w:lang w:eastAsia="ro-RO"/>
              </w:rPr>
              <w:t>Este realizată evaluarea impactului proiectului asupra emisiilor de GES?</w:t>
            </w:r>
          </w:p>
          <w:p w14:paraId="50B051AD" w14:textId="6E689FB2" w:rsidR="008C439A" w:rsidRPr="006A1E62" w:rsidRDefault="008C439A" w:rsidP="003B5AC2">
            <w:pPr>
              <w:pStyle w:val="ListParagraph"/>
              <w:numPr>
                <w:ilvl w:val="0"/>
                <w:numId w:val="10"/>
              </w:numPr>
              <w:spacing w:after="0" w:line="240" w:lineRule="auto"/>
              <w:ind w:left="261" w:right="-57" w:hanging="284"/>
              <w:rPr>
                <w:rFonts w:eastAsia="Times New Roman" w:cstheme="minorHAnsi"/>
                <w:lang w:eastAsia="ro-RO"/>
              </w:rPr>
            </w:pPr>
            <w:r w:rsidRPr="006A1E62">
              <w:rPr>
                <w:rFonts w:eastAsia="Times New Roman" w:cstheme="minorHAnsi"/>
                <w:lang w:eastAsia="ro-RO"/>
              </w:rPr>
              <w:t>Dacă proiectul nu necesită o evaluare a amprentei de carbon, este prezentată o justificare privind examinarea neutralității climatice?</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73A2AEC" w14:textId="77777777" w:rsidR="008C439A" w:rsidRPr="006A1E62" w:rsidRDefault="008C439A" w:rsidP="003B5AC2">
            <w:pPr>
              <w:spacing w:after="0" w:line="240" w:lineRule="auto"/>
              <w:ind w:left="-57" w:right="-57"/>
              <w:jc w:val="center"/>
              <w:rPr>
                <w:rFonts w:eastAsia="Calibri" w:cstheme="minorHAnsi"/>
                <w:b/>
                <w:bCs/>
              </w:rPr>
            </w:pP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14:paraId="24D1ACDB" w14:textId="6CFA8753" w:rsidR="008C439A" w:rsidRPr="006A1E62" w:rsidRDefault="008C439A" w:rsidP="008C439A">
            <w:pPr>
              <w:pStyle w:val="ListParagraph"/>
              <w:spacing w:after="0" w:line="240" w:lineRule="auto"/>
              <w:ind w:left="261" w:right="-57"/>
              <w:rPr>
                <w:rFonts w:eastAsia="Calibri" w:cstheme="minorHAnsi"/>
                <w:b/>
                <w:bCs/>
              </w:rPr>
            </w:pPr>
          </w:p>
        </w:tc>
      </w:tr>
      <w:tr w:rsidR="008C439A" w:rsidRPr="006A1E62" w14:paraId="1C91613B" w14:textId="77777777" w:rsidTr="007E2CEF">
        <w:trPr>
          <w:trHeight w:val="864"/>
        </w:trPr>
        <w:tc>
          <w:tcPr>
            <w:tcW w:w="852" w:type="dxa"/>
            <w:vMerge/>
            <w:tcBorders>
              <w:left w:val="single" w:sz="4" w:space="0" w:color="auto"/>
              <w:bottom w:val="single" w:sz="4" w:space="0" w:color="auto"/>
              <w:right w:val="single" w:sz="4" w:space="0" w:color="auto"/>
            </w:tcBorders>
            <w:shd w:val="clear" w:color="auto" w:fill="auto"/>
            <w:noWrap/>
            <w:vAlign w:val="center"/>
          </w:tcPr>
          <w:p w14:paraId="2DD144B0" w14:textId="77777777" w:rsidR="008C439A" w:rsidRPr="006A1E62" w:rsidRDefault="008C439A" w:rsidP="003B5AC2">
            <w:pPr>
              <w:spacing w:after="0" w:line="240" w:lineRule="auto"/>
              <w:ind w:left="-57" w:right="-57"/>
              <w:jc w:val="center"/>
              <w:rPr>
                <w:rFonts w:eastAsia="Calibri" w:cstheme="minorHAnsi"/>
              </w:rPr>
            </w:pPr>
          </w:p>
        </w:tc>
        <w:tc>
          <w:tcPr>
            <w:tcW w:w="536" w:type="dxa"/>
            <w:tcBorders>
              <w:top w:val="single" w:sz="4" w:space="0" w:color="auto"/>
              <w:left w:val="nil"/>
              <w:bottom w:val="single" w:sz="4" w:space="0" w:color="auto"/>
              <w:right w:val="single" w:sz="4" w:space="0" w:color="auto"/>
            </w:tcBorders>
            <w:shd w:val="clear" w:color="auto" w:fill="auto"/>
            <w:vAlign w:val="center"/>
          </w:tcPr>
          <w:p w14:paraId="5044F2B9" w14:textId="239951CE" w:rsidR="008C439A" w:rsidRPr="006A1E62" w:rsidRDefault="008C439A" w:rsidP="003B5AC2">
            <w:pPr>
              <w:spacing w:after="0" w:line="240" w:lineRule="auto"/>
              <w:ind w:left="-85" w:right="-85"/>
              <w:jc w:val="center"/>
              <w:rPr>
                <w:rFonts w:eastAsia="Calibri" w:cstheme="minorHAnsi"/>
              </w:rPr>
            </w:pPr>
            <w:r w:rsidRPr="006A1E62">
              <w:rPr>
                <w:rFonts w:eastAsia="Calibri" w:cstheme="minorHAnsi"/>
              </w:rPr>
              <w:t>Et 2</w:t>
            </w:r>
          </w:p>
        </w:tc>
        <w:tc>
          <w:tcPr>
            <w:tcW w:w="6395" w:type="dxa"/>
            <w:tcBorders>
              <w:top w:val="single" w:sz="4" w:space="0" w:color="auto"/>
              <w:left w:val="single" w:sz="4" w:space="0" w:color="auto"/>
              <w:bottom w:val="single" w:sz="4" w:space="0" w:color="auto"/>
              <w:right w:val="single" w:sz="4" w:space="0" w:color="auto"/>
            </w:tcBorders>
            <w:shd w:val="clear" w:color="auto" w:fill="auto"/>
          </w:tcPr>
          <w:p w14:paraId="5C18BABB" w14:textId="77777777" w:rsidR="008C439A" w:rsidRPr="006A1E62" w:rsidRDefault="008C439A" w:rsidP="003B5AC2">
            <w:pPr>
              <w:pStyle w:val="ListParagraph"/>
              <w:numPr>
                <w:ilvl w:val="0"/>
                <w:numId w:val="10"/>
              </w:numPr>
              <w:spacing w:after="0" w:line="240" w:lineRule="auto"/>
              <w:ind w:left="261" w:right="-57" w:hanging="284"/>
              <w:rPr>
                <w:rFonts w:eastAsia="Times New Roman" w:cstheme="minorHAnsi"/>
                <w:lang w:eastAsia="ro-RO"/>
              </w:rPr>
            </w:pPr>
            <w:r w:rsidRPr="006A1E62">
              <w:rPr>
                <w:rFonts w:eastAsia="Times New Roman" w:cstheme="minorHAnsi"/>
                <w:lang w:eastAsia="ro-RO"/>
              </w:rPr>
              <w:t>Este indicată metodologia în baza căreia sunt calculate emisiile de GES?</w:t>
            </w:r>
          </w:p>
          <w:p w14:paraId="2E598D06" w14:textId="77777777" w:rsidR="008C439A" w:rsidRPr="006A1E62" w:rsidRDefault="008C439A" w:rsidP="003B5AC2">
            <w:pPr>
              <w:pStyle w:val="ListParagraph"/>
              <w:numPr>
                <w:ilvl w:val="0"/>
                <w:numId w:val="10"/>
              </w:numPr>
              <w:spacing w:after="0" w:line="240" w:lineRule="auto"/>
              <w:ind w:left="261" w:right="-57" w:hanging="284"/>
              <w:rPr>
                <w:rFonts w:eastAsia="Times New Roman" w:cstheme="minorHAnsi"/>
                <w:lang w:eastAsia="ro-RO"/>
              </w:rPr>
            </w:pPr>
            <w:r w:rsidRPr="006A1E62">
              <w:rPr>
                <w:rFonts w:eastAsia="Times New Roman" w:cstheme="minorHAnsi"/>
                <w:lang w:eastAsia="ro-RO"/>
              </w:rPr>
              <w:t>Emisiile de GES generate de proiect sunt calculate și comparate cu limitele de încadrare (screening) absolute (total emisii) și relative (diferența dintre situația cu proiect si situația fără proiect/scenariul de referință)?</w:t>
            </w:r>
          </w:p>
          <w:p w14:paraId="0020746F" w14:textId="67E11A2C" w:rsidR="008C439A" w:rsidRPr="006A1E62" w:rsidRDefault="008C439A" w:rsidP="003B5AC2">
            <w:pPr>
              <w:pStyle w:val="ListParagraph"/>
              <w:numPr>
                <w:ilvl w:val="0"/>
                <w:numId w:val="10"/>
              </w:numPr>
              <w:spacing w:after="0" w:line="240" w:lineRule="auto"/>
              <w:ind w:left="261" w:right="-57" w:hanging="284"/>
              <w:rPr>
                <w:rFonts w:eastAsia="Times New Roman" w:cstheme="minorHAnsi"/>
                <w:lang w:eastAsia="ro-RO"/>
              </w:rPr>
            </w:pPr>
            <w:r w:rsidRPr="006A1E62">
              <w:rPr>
                <w:rFonts w:eastAsia="Times New Roman" w:cstheme="minorHAnsi"/>
                <w:lang w:eastAsia="ro-RO"/>
              </w:rPr>
              <w:t>Este calculată valoarea monetară a emisiilor de GES?</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81F75E7" w14:textId="77777777" w:rsidR="008C439A" w:rsidRPr="006A1E62" w:rsidRDefault="008C439A" w:rsidP="003B5AC2">
            <w:pPr>
              <w:spacing w:after="0" w:line="240" w:lineRule="auto"/>
              <w:ind w:left="-57" w:right="-57"/>
              <w:jc w:val="center"/>
              <w:rPr>
                <w:rFonts w:eastAsia="Calibri" w:cstheme="minorHAnsi"/>
                <w:b/>
                <w:bCs/>
              </w:rPr>
            </w:pP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14:paraId="5E1D13E7" w14:textId="622675A9" w:rsidR="008C439A" w:rsidRPr="006A1E62" w:rsidRDefault="008C439A" w:rsidP="003B5AC2">
            <w:pPr>
              <w:spacing w:after="0" w:line="240" w:lineRule="auto"/>
              <w:ind w:left="-57" w:right="-57"/>
              <w:jc w:val="center"/>
              <w:rPr>
                <w:rFonts w:eastAsia="Calibri" w:cstheme="minorHAnsi"/>
                <w:b/>
                <w:bCs/>
              </w:rPr>
            </w:pPr>
          </w:p>
        </w:tc>
      </w:tr>
      <w:tr w:rsidR="008C439A" w:rsidRPr="006A1E62" w14:paraId="5ABE02B7" w14:textId="77777777" w:rsidTr="007E2CEF">
        <w:trPr>
          <w:trHeight w:val="864"/>
        </w:trPr>
        <w:tc>
          <w:tcPr>
            <w:tcW w:w="852" w:type="dxa"/>
            <w:vMerge w:val="restart"/>
            <w:tcBorders>
              <w:left w:val="single" w:sz="4" w:space="0" w:color="auto"/>
              <w:right w:val="single" w:sz="4" w:space="0" w:color="auto"/>
            </w:tcBorders>
            <w:shd w:val="clear" w:color="auto" w:fill="auto"/>
            <w:noWrap/>
            <w:textDirection w:val="btLr"/>
            <w:vAlign w:val="center"/>
          </w:tcPr>
          <w:p w14:paraId="1F0AE531" w14:textId="64EE003D" w:rsidR="008C439A" w:rsidRPr="006A1E62" w:rsidRDefault="008C439A" w:rsidP="003B5AC2">
            <w:pPr>
              <w:spacing w:after="0" w:line="240" w:lineRule="auto"/>
              <w:ind w:left="-57" w:right="-57"/>
              <w:jc w:val="center"/>
              <w:rPr>
                <w:rFonts w:eastAsia="Calibri" w:cstheme="minorHAnsi"/>
              </w:rPr>
            </w:pPr>
            <w:r w:rsidRPr="006A1E62">
              <w:rPr>
                <w:rFonts w:eastAsia="Calibri" w:cstheme="minorHAnsi"/>
              </w:rPr>
              <w:t>4. ADAPTARE</w:t>
            </w:r>
          </w:p>
        </w:tc>
        <w:tc>
          <w:tcPr>
            <w:tcW w:w="536" w:type="dxa"/>
            <w:tcBorders>
              <w:top w:val="single" w:sz="4" w:space="0" w:color="auto"/>
              <w:left w:val="nil"/>
              <w:bottom w:val="single" w:sz="4" w:space="0" w:color="auto"/>
              <w:right w:val="single" w:sz="4" w:space="0" w:color="auto"/>
            </w:tcBorders>
            <w:shd w:val="clear" w:color="auto" w:fill="auto"/>
            <w:vAlign w:val="center"/>
          </w:tcPr>
          <w:p w14:paraId="000749FE" w14:textId="76856904" w:rsidR="008C439A" w:rsidRPr="006A1E62" w:rsidRDefault="008C439A" w:rsidP="003B5AC2">
            <w:pPr>
              <w:spacing w:after="0" w:line="240" w:lineRule="auto"/>
              <w:ind w:left="-85" w:right="-85"/>
              <w:jc w:val="center"/>
              <w:rPr>
                <w:rFonts w:eastAsia="Calibri" w:cstheme="minorHAnsi"/>
              </w:rPr>
            </w:pPr>
            <w:r w:rsidRPr="006A1E62">
              <w:rPr>
                <w:rFonts w:eastAsia="Calibri" w:cstheme="minorHAnsi"/>
              </w:rPr>
              <w:t>Et 1</w:t>
            </w:r>
          </w:p>
        </w:tc>
        <w:tc>
          <w:tcPr>
            <w:tcW w:w="6395" w:type="dxa"/>
            <w:tcBorders>
              <w:top w:val="single" w:sz="4" w:space="0" w:color="auto"/>
              <w:left w:val="single" w:sz="4" w:space="0" w:color="auto"/>
              <w:bottom w:val="single" w:sz="4" w:space="0" w:color="auto"/>
              <w:right w:val="single" w:sz="4" w:space="0" w:color="auto"/>
            </w:tcBorders>
            <w:shd w:val="clear" w:color="auto" w:fill="auto"/>
          </w:tcPr>
          <w:p w14:paraId="5C788AC0" w14:textId="77777777" w:rsidR="008C439A" w:rsidRPr="006A1E62" w:rsidRDefault="008C439A" w:rsidP="003B5AC2">
            <w:pPr>
              <w:pStyle w:val="ListParagraph"/>
              <w:numPr>
                <w:ilvl w:val="0"/>
                <w:numId w:val="10"/>
              </w:numPr>
              <w:spacing w:after="0" w:line="240" w:lineRule="auto"/>
              <w:ind w:left="261" w:right="-57" w:hanging="284"/>
              <w:rPr>
                <w:rFonts w:eastAsia="Times New Roman" w:cstheme="minorHAnsi"/>
                <w:lang w:eastAsia="ro-RO"/>
              </w:rPr>
            </w:pPr>
            <w:r w:rsidRPr="006A1E62">
              <w:rPr>
                <w:rFonts w:eastAsia="Times New Roman" w:cstheme="minorHAnsi"/>
                <w:lang w:eastAsia="ro-RO"/>
              </w:rPr>
              <w:t>Sunt identificate hazardurile climatice relevante pentru tipul respectiv de proiect, indiferent de localizarea acestuia (Analiza sensibilității)?</w:t>
            </w:r>
          </w:p>
          <w:p w14:paraId="62179683" w14:textId="77777777" w:rsidR="008C439A" w:rsidRPr="006A1E62" w:rsidRDefault="008C439A" w:rsidP="003B5AC2">
            <w:pPr>
              <w:pStyle w:val="ListParagraph"/>
              <w:numPr>
                <w:ilvl w:val="0"/>
                <w:numId w:val="10"/>
              </w:numPr>
              <w:spacing w:after="0" w:line="240" w:lineRule="auto"/>
              <w:ind w:left="261" w:right="-57" w:hanging="284"/>
              <w:rPr>
                <w:rFonts w:eastAsia="Times New Roman" w:cstheme="minorHAnsi"/>
                <w:lang w:eastAsia="ro-RO"/>
              </w:rPr>
            </w:pPr>
            <w:r w:rsidRPr="006A1E62">
              <w:rPr>
                <w:rFonts w:eastAsia="Times New Roman" w:cstheme="minorHAnsi"/>
                <w:lang w:eastAsia="ro-RO"/>
              </w:rPr>
              <w:t>Sunt identificate hazardurile climatice relevante pentru locația proiectului indiferent de tipul de proiect (Analiza expunerii)?</w:t>
            </w:r>
          </w:p>
          <w:p w14:paraId="0469F42D" w14:textId="77777777" w:rsidR="008C439A" w:rsidRPr="006A1E62" w:rsidRDefault="008C439A" w:rsidP="003B5AC2">
            <w:pPr>
              <w:pStyle w:val="ListParagraph"/>
              <w:numPr>
                <w:ilvl w:val="0"/>
                <w:numId w:val="10"/>
              </w:numPr>
              <w:spacing w:after="0" w:line="240" w:lineRule="auto"/>
              <w:ind w:left="261" w:right="-57" w:hanging="284"/>
              <w:rPr>
                <w:rFonts w:eastAsia="Times New Roman" w:cstheme="minorHAnsi"/>
                <w:lang w:eastAsia="ro-RO"/>
              </w:rPr>
            </w:pPr>
            <w:r w:rsidRPr="006A1E62">
              <w:rPr>
                <w:rFonts w:eastAsia="Times New Roman" w:cstheme="minorHAnsi"/>
                <w:lang w:eastAsia="ro-RO"/>
              </w:rPr>
              <w:lastRenderedPageBreak/>
              <w:t>Sunt menționate sursele datelor utilizate pentru analiza expunerii?</w:t>
            </w:r>
          </w:p>
          <w:p w14:paraId="2EB17441" w14:textId="77777777" w:rsidR="008C439A" w:rsidRPr="006A1E62" w:rsidRDefault="008C439A" w:rsidP="003B5AC2">
            <w:pPr>
              <w:pStyle w:val="ListParagraph"/>
              <w:numPr>
                <w:ilvl w:val="0"/>
                <w:numId w:val="10"/>
              </w:numPr>
              <w:spacing w:after="0" w:line="240" w:lineRule="auto"/>
              <w:ind w:left="261" w:right="-57" w:hanging="284"/>
              <w:rPr>
                <w:rFonts w:eastAsia="Times New Roman" w:cstheme="minorHAnsi"/>
                <w:lang w:eastAsia="ro-RO"/>
              </w:rPr>
            </w:pPr>
            <w:r w:rsidRPr="006A1E62">
              <w:rPr>
                <w:rFonts w:eastAsia="Times New Roman" w:cstheme="minorHAnsi"/>
                <w:lang w:eastAsia="ro-RO"/>
              </w:rPr>
              <w:t>Au fost identificate hazarduri semnificative (Analiza de vulnerabilitate)?</w:t>
            </w:r>
          </w:p>
          <w:p w14:paraId="32AE49CD" w14:textId="1E3FC681" w:rsidR="008C439A" w:rsidRPr="006A1E62" w:rsidRDefault="008C439A" w:rsidP="003B5AC2">
            <w:pPr>
              <w:pStyle w:val="ListParagraph"/>
              <w:numPr>
                <w:ilvl w:val="0"/>
                <w:numId w:val="10"/>
              </w:numPr>
              <w:spacing w:after="0" w:line="240" w:lineRule="auto"/>
              <w:ind w:left="261" w:right="-57" w:hanging="284"/>
              <w:rPr>
                <w:rFonts w:eastAsia="Times New Roman" w:cstheme="minorHAnsi"/>
                <w:lang w:eastAsia="ro-RO"/>
              </w:rPr>
            </w:pPr>
            <w:r w:rsidRPr="006A1E62">
              <w:rPr>
                <w:rFonts w:eastAsia="Times New Roman" w:cstheme="minorHAnsi"/>
                <w:lang w:eastAsia="ro-RO"/>
              </w:rPr>
              <w:t>Dacă proiectul nu necesită analiză detaliată este prezentată o justificare?</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351FD9C" w14:textId="77777777" w:rsidR="008C439A" w:rsidRPr="006A1E62" w:rsidRDefault="008C439A" w:rsidP="003B5AC2">
            <w:pPr>
              <w:spacing w:after="0" w:line="240" w:lineRule="auto"/>
              <w:ind w:left="-57" w:right="-57"/>
              <w:jc w:val="center"/>
              <w:rPr>
                <w:rFonts w:eastAsia="Calibri" w:cstheme="minorHAnsi"/>
                <w:b/>
                <w:bCs/>
              </w:rPr>
            </w:pP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14:paraId="22E232A7" w14:textId="77777777" w:rsidR="008C439A" w:rsidRPr="006A1E62" w:rsidRDefault="008C439A" w:rsidP="003B5AC2">
            <w:pPr>
              <w:spacing w:after="0" w:line="240" w:lineRule="auto"/>
              <w:ind w:left="-57" w:right="-57"/>
              <w:jc w:val="center"/>
              <w:rPr>
                <w:rFonts w:eastAsia="Calibri" w:cstheme="minorHAnsi"/>
                <w:b/>
                <w:bCs/>
              </w:rPr>
            </w:pPr>
          </w:p>
        </w:tc>
      </w:tr>
      <w:tr w:rsidR="008C439A" w:rsidRPr="006A1E62" w14:paraId="38AA927C" w14:textId="77777777" w:rsidTr="007E2CEF">
        <w:trPr>
          <w:trHeight w:val="864"/>
        </w:trPr>
        <w:tc>
          <w:tcPr>
            <w:tcW w:w="852" w:type="dxa"/>
            <w:vMerge/>
            <w:tcBorders>
              <w:left w:val="single" w:sz="4" w:space="0" w:color="auto"/>
              <w:bottom w:val="single" w:sz="4" w:space="0" w:color="auto"/>
              <w:right w:val="single" w:sz="4" w:space="0" w:color="auto"/>
            </w:tcBorders>
            <w:shd w:val="clear" w:color="auto" w:fill="auto"/>
            <w:noWrap/>
            <w:vAlign w:val="center"/>
          </w:tcPr>
          <w:p w14:paraId="6007A91D" w14:textId="77777777" w:rsidR="008C439A" w:rsidRPr="006A1E62" w:rsidRDefault="008C439A" w:rsidP="003B5AC2">
            <w:pPr>
              <w:spacing w:after="0" w:line="240" w:lineRule="auto"/>
              <w:ind w:left="-57" w:right="-57"/>
              <w:jc w:val="center"/>
              <w:rPr>
                <w:rFonts w:eastAsia="Calibri" w:cstheme="minorHAnsi"/>
              </w:rPr>
            </w:pPr>
          </w:p>
        </w:tc>
        <w:tc>
          <w:tcPr>
            <w:tcW w:w="536" w:type="dxa"/>
            <w:tcBorders>
              <w:top w:val="single" w:sz="4" w:space="0" w:color="auto"/>
              <w:left w:val="nil"/>
              <w:bottom w:val="single" w:sz="4" w:space="0" w:color="auto"/>
              <w:right w:val="single" w:sz="4" w:space="0" w:color="auto"/>
            </w:tcBorders>
            <w:shd w:val="clear" w:color="auto" w:fill="auto"/>
            <w:vAlign w:val="center"/>
          </w:tcPr>
          <w:p w14:paraId="20EFA7B6" w14:textId="65BDCDDB" w:rsidR="008C439A" w:rsidRPr="006A1E62" w:rsidRDefault="008C439A" w:rsidP="003B5AC2">
            <w:pPr>
              <w:spacing w:after="0" w:line="240" w:lineRule="auto"/>
              <w:ind w:left="-85" w:right="-85"/>
              <w:jc w:val="center"/>
              <w:rPr>
                <w:rFonts w:eastAsia="Calibri" w:cstheme="minorHAnsi"/>
              </w:rPr>
            </w:pPr>
            <w:r w:rsidRPr="006A1E62">
              <w:rPr>
                <w:rFonts w:eastAsia="Calibri" w:cstheme="minorHAnsi"/>
              </w:rPr>
              <w:t>Et 2</w:t>
            </w:r>
          </w:p>
        </w:tc>
        <w:tc>
          <w:tcPr>
            <w:tcW w:w="6395" w:type="dxa"/>
            <w:tcBorders>
              <w:top w:val="single" w:sz="4" w:space="0" w:color="auto"/>
              <w:left w:val="single" w:sz="4" w:space="0" w:color="auto"/>
              <w:bottom w:val="single" w:sz="4" w:space="0" w:color="auto"/>
              <w:right w:val="single" w:sz="4" w:space="0" w:color="auto"/>
            </w:tcBorders>
            <w:shd w:val="clear" w:color="auto" w:fill="auto"/>
          </w:tcPr>
          <w:p w14:paraId="0DB4D438" w14:textId="77777777" w:rsidR="008C439A" w:rsidRPr="006A1E62" w:rsidRDefault="008C439A" w:rsidP="003B5AC2">
            <w:pPr>
              <w:pStyle w:val="ListParagraph"/>
              <w:numPr>
                <w:ilvl w:val="0"/>
                <w:numId w:val="10"/>
              </w:numPr>
              <w:spacing w:after="0" w:line="240" w:lineRule="auto"/>
              <w:ind w:left="261" w:right="-57" w:hanging="284"/>
              <w:rPr>
                <w:rFonts w:eastAsia="Times New Roman" w:cstheme="minorHAnsi"/>
                <w:lang w:eastAsia="ro-RO"/>
              </w:rPr>
            </w:pPr>
            <w:r w:rsidRPr="006A1E62">
              <w:rPr>
                <w:rFonts w:eastAsia="Times New Roman" w:cstheme="minorHAnsi"/>
                <w:lang w:eastAsia="ro-RO"/>
              </w:rPr>
              <w:t>Este determinată probabilitatea de apariție a hazardurilor climatice identificate (Analiza probabilității)?</w:t>
            </w:r>
          </w:p>
          <w:p w14:paraId="1CABCCE0" w14:textId="77777777" w:rsidR="008C439A" w:rsidRPr="006A1E62" w:rsidRDefault="008C439A" w:rsidP="003B5AC2">
            <w:pPr>
              <w:pStyle w:val="ListParagraph"/>
              <w:numPr>
                <w:ilvl w:val="0"/>
                <w:numId w:val="10"/>
              </w:numPr>
              <w:spacing w:after="0" w:line="240" w:lineRule="auto"/>
              <w:ind w:left="261" w:right="-57" w:hanging="284"/>
              <w:rPr>
                <w:rFonts w:eastAsia="Times New Roman" w:cstheme="minorHAnsi"/>
                <w:lang w:eastAsia="ro-RO"/>
              </w:rPr>
            </w:pPr>
            <w:r w:rsidRPr="006A1E62">
              <w:rPr>
                <w:rFonts w:eastAsia="Times New Roman" w:cstheme="minorHAnsi"/>
                <w:lang w:eastAsia="ro-RO"/>
              </w:rPr>
              <w:t>Sunt determinate consecințele în cazul în care apare hazardul climatic identificat (Analiza impactului)?</w:t>
            </w:r>
          </w:p>
          <w:p w14:paraId="79F65D72" w14:textId="77777777" w:rsidR="008C439A" w:rsidRPr="006A1E62" w:rsidRDefault="008C439A" w:rsidP="003B5AC2">
            <w:pPr>
              <w:pStyle w:val="ListParagraph"/>
              <w:numPr>
                <w:ilvl w:val="0"/>
                <w:numId w:val="10"/>
              </w:numPr>
              <w:spacing w:after="0" w:line="240" w:lineRule="auto"/>
              <w:ind w:left="261" w:right="-57" w:hanging="284"/>
              <w:rPr>
                <w:rFonts w:eastAsia="Times New Roman" w:cstheme="minorHAnsi"/>
                <w:lang w:eastAsia="ro-RO"/>
              </w:rPr>
            </w:pPr>
            <w:r w:rsidRPr="006A1E62">
              <w:rPr>
                <w:rFonts w:eastAsia="Times New Roman" w:cstheme="minorHAnsi"/>
                <w:lang w:eastAsia="ro-RO"/>
              </w:rPr>
              <w:t>Au fost identificate riscurile semnificative pentru care trebuie luate măsuri de adaptare (Analiza riscului)?</w:t>
            </w:r>
          </w:p>
          <w:p w14:paraId="2501B35B" w14:textId="10ACC0F1" w:rsidR="008C439A" w:rsidRPr="006A1E62" w:rsidRDefault="008C439A" w:rsidP="003B5AC2">
            <w:pPr>
              <w:pStyle w:val="ListParagraph"/>
              <w:numPr>
                <w:ilvl w:val="0"/>
                <w:numId w:val="10"/>
              </w:numPr>
              <w:spacing w:after="0" w:line="240" w:lineRule="auto"/>
              <w:ind w:left="261" w:right="-57" w:hanging="284"/>
              <w:rPr>
                <w:rFonts w:eastAsia="Times New Roman" w:cstheme="minorHAnsi"/>
                <w:lang w:eastAsia="ro-RO"/>
              </w:rPr>
            </w:pPr>
            <w:r w:rsidRPr="006A1E62">
              <w:rPr>
                <w:rFonts w:eastAsia="Times New Roman" w:cstheme="minorHAnsi"/>
                <w:lang w:eastAsia="ro-RO"/>
              </w:rPr>
              <w:t>Au fost identificate riscurile semnificative pentru care trebuie luate măsuri de adaptare (Analiza riscului)?</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D4A736A" w14:textId="77777777" w:rsidR="008C439A" w:rsidRPr="006A1E62" w:rsidRDefault="008C439A" w:rsidP="003B5AC2">
            <w:pPr>
              <w:spacing w:after="0" w:line="240" w:lineRule="auto"/>
              <w:ind w:left="-57" w:right="-57"/>
              <w:jc w:val="center"/>
              <w:rPr>
                <w:rFonts w:eastAsia="Calibri" w:cstheme="minorHAnsi"/>
                <w:b/>
                <w:bCs/>
              </w:rPr>
            </w:pP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14:paraId="2ACDEA84" w14:textId="77777777" w:rsidR="008C439A" w:rsidRPr="006A1E62" w:rsidRDefault="008C439A" w:rsidP="003B5AC2">
            <w:pPr>
              <w:spacing w:after="0" w:line="240" w:lineRule="auto"/>
              <w:ind w:left="-57" w:right="-57"/>
              <w:jc w:val="center"/>
              <w:rPr>
                <w:rFonts w:eastAsia="Calibri" w:cstheme="minorHAnsi"/>
                <w:b/>
                <w:bCs/>
              </w:rPr>
            </w:pPr>
          </w:p>
        </w:tc>
      </w:tr>
      <w:tr w:rsidR="008C439A" w:rsidRPr="006A1E62" w14:paraId="4CB69148" w14:textId="77777777" w:rsidTr="007E2CEF">
        <w:trPr>
          <w:trHeight w:val="569"/>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E4749" w14:textId="0B89A653" w:rsidR="008C439A" w:rsidRPr="006A1E62" w:rsidRDefault="008C439A" w:rsidP="003B5AC2">
            <w:pPr>
              <w:spacing w:after="0" w:line="240" w:lineRule="auto"/>
              <w:ind w:left="-57" w:right="-57"/>
              <w:jc w:val="center"/>
              <w:rPr>
                <w:rFonts w:eastAsia="Calibri" w:cstheme="minorHAnsi"/>
              </w:rPr>
            </w:pPr>
            <w:r w:rsidRPr="006A1E62">
              <w:rPr>
                <w:rFonts w:eastAsia="Calibri" w:cstheme="minorHAnsi"/>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0118D45" w14:textId="77777777" w:rsidR="008C439A" w:rsidRPr="006A1E62" w:rsidRDefault="008C439A" w:rsidP="003B5AC2">
            <w:pPr>
              <w:spacing w:after="0" w:line="240" w:lineRule="auto"/>
              <w:ind w:left="-85" w:right="-85"/>
              <w:jc w:val="center"/>
              <w:rPr>
                <w:rFonts w:eastAsia="Calibri" w:cstheme="minorHAnsi"/>
              </w:rPr>
            </w:pPr>
          </w:p>
        </w:tc>
        <w:tc>
          <w:tcPr>
            <w:tcW w:w="6395" w:type="dxa"/>
            <w:tcBorders>
              <w:top w:val="single" w:sz="4" w:space="0" w:color="auto"/>
              <w:left w:val="single" w:sz="4" w:space="0" w:color="auto"/>
              <w:bottom w:val="single" w:sz="4" w:space="0" w:color="auto"/>
              <w:right w:val="single" w:sz="4" w:space="0" w:color="auto"/>
            </w:tcBorders>
            <w:shd w:val="clear" w:color="auto" w:fill="auto"/>
          </w:tcPr>
          <w:p w14:paraId="5C654A0F" w14:textId="2B442F62" w:rsidR="008C439A" w:rsidRPr="006A1E62" w:rsidRDefault="008C439A" w:rsidP="003B5AC2">
            <w:pPr>
              <w:pStyle w:val="ListParagraph"/>
              <w:numPr>
                <w:ilvl w:val="0"/>
                <w:numId w:val="10"/>
              </w:numPr>
              <w:spacing w:after="0" w:line="240" w:lineRule="auto"/>
              <w:ind w:left="261" w:right="-57" w:hanging="284"/>
              <w:rPr>
                <w:rFonts w:eastAsia="Times New Roman" w:cstheme="minorHAnsi"/>
                <w:lang w:eastAsia="ro-RO"/>
              </w:rPr>
            </w:pPr>
            <w:r w:rsidRPr="006A1E62">
              <w:rPr>
                <w:rFonts w:eastAsia="Times New Roman" w:cstheme="minorHAnsi"/>
                <w:lang w:eastAsia="ro-RO"/>
              </w:rPr>
              <w:t>Informațiile privind Imunizarea la schimbările climatice sunt complete și corecte?</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34D711EB" w14:textId="77777777" w:rsidR="008C439A" w:rsidRPr="006A1E62" w:rsidRDefault="008C439A" w:rsidP="001351D0">
            <w:pPr>
              <w:spacing w:after="0" w:line="240" w:lineRule="auto"/>
              <w:ind w:right="-57"/>
              <w:rPr>
                <w:rFonts w:eastAsia="Calibri" w:cstheme="minorHAnsi"/>
                <w:b/>
                <w:bCs/>
              </w:rPr>
            </w:pP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14:paraId="0F6C66F5" w14:textId="77777777" w:rsidR="008C439A" w:rsidRPr="006A1E62" w:rsidRDefault="008C439A" w:rsidP="001351D0">
            <w:pPr>
              <w:spacing w:after="0" w:line="240" w:lineRule="auto"/>
              <w:ind w:right="-57"/>
              <w:rPr>
                <w:rFonts w:eastAsia="Calibri" w:cstheme="minorHAnsi"/>
                <w:b/>
                <w:bCs/>
              </w:rPr>
            </w:pPr>
          </w:p>
        </w:tc>
      </w:tr>
      <w:tr w:rsidR="008C439A" w:rsidRPr="006A1E62" w14:paraId="5CF71A2B" w14:textId="77777777" w:rsidTr="007E2CEF">
        <w:trPr>
          <w:trHeight w:val="54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6C913" w14:textId="3ABE627E" w:rsidR="008C439A" w:rsidRPr="006A1E62" w:rsidRDefault="008C439A" w:rsidP="003B5AC2">
            <w:pPr>
              <w:spacing w:after="0" w:line="240" w:lineRule="auto"/>
              <w:ind w:left="-57" w:right="-57"/>
              <w:jc w:val="center"/>
              <w:rPr>
                <w:rFonts w:eastAsia="Calibri" w:cstheme="minorHAnsi"/>
              </w:rPr>
            </w:pPr>
            <w:r w:rsidRPr="006A1E62">
              <w:rPr>
                <w:rFonts w:eastAsia="Calibri" w:cstheme="minorHAnsi"/>
              </w:rPr>
              <w:t>6</w:t>
            </w:r>
          </w:p>
        </w:tc>
        <w:tc>
          <w:tcPr>
            <w:tcW w:w="536" w:type="dxa"/>
            <w:tcBorders>
              <w:top w:val="single" w:sz="4" w:space="0" w:color="auto"/>
              <w:left w:val="nil"/>
              <w:bottom w:val="single" w:sz="4" w:space="0" w:color="auto"/>
              <w:right w:val="single" w:sz="4" w:space="0" w:color="auto"/>
            </w:tcBorders>
            <w:shd w:val="clear" w:color="auto" w:fill="auto"/>
            <w:vAlign w:val="center"/>
          </w:tcPr>
          <w:p w14:paraId="277CC9F3" w14:textId="77777777" w:rsidR="008C439A" w:rsidRPr="006A1E62" w:rsidRDefault="008C439A" w:rsidP="003B5AC2">
            <w:pPr>
              <w:spacing w:after="0" w:line="240" w:lineRule="auto"/>
              <w:ind w:left="-85" w:right="-85"/>
              <w:jc w:val="center"/>
              <w:rPr>
                <w:rFonts w:eastAsia="Calibri" w:cstheme="minorHAnsi"/>
              </w:rPr>
            </w:pPr>
          </w:p>
        </w:tc>
        <w:tc>
          <w:tcPr>
            <w:tcW w:w="6395" w:type="dxa"/>
            <w:tcBorders>
              <w:top w:val="single" w:sz="4" w:space="0" w:color="auto"/>
              <w:left w:val="single" w:sz="4" w:space="0" w:color="auto"/>
              <w:bottom w:val="single" w:sz="4" w:space="0" w:color="auto"/>
              <w:right w:val="single" w:sz="4" w:space="0" w:color="auto"/>
            </w:tcBorders>
            <w:shd w:val="clear" w:color="auto" w:fill="auto"/>
          </w:tcPr>
          <w:p w14:paraId="795C4644" w14:textId="5E26F2C9" w:rsidR="008C439A" w:rsidRPr="006A1E62" w:rsidRDefault="008C439A" w:rsidP="003B5AC2">
            <w:pPr>
              <w:pStyle w:val="ListParagraph"/>
              <w:numPr>
                <w:ilvl w:val="0"/>
                <w:numId w:val="10"/>
              </w:numPr>
              <w:spacing w:after="0" w:line="240" w:lineRule="auto"/>
              <w:ind w:left="261" w:right="-57" w:hanging="284"/>
              <w:rPr>
                <w:rFonts w:eastAsia="Times New Roman" w:cstheme="minorHAnsi"/>
                <w:lang w:eastAsia="ro-RO"/>
              </w:rPr>
            </w:pPr>
            <w:r w:rsidRPr="006A1E62">
              <w:rPr>
                <w:rFonts w:eastAsia="Times New Roman" w:cstheme="minorHAnsi"/>
                <w:lang w:eastAsia="ro-RO"/>
              </w:rPr>
              <w:t>Documentația tehnico-economică reflectă măsurile de atenuare/ adaptare la schimbările climatice prevăzute în documentația întocmită</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4009A7C" w14:textId="77777777" w:rsidR="008C439A" w:rsidRPr="006A1E62" w:rsidRDefault="008C439A" w:rsidP="003B5AC2">
            <w:pPr>
              <w:spacing w:after="0" w:line="240" w:lineRule="auto"/>
              <w:ind w:left="-57" w:right="-57"/>
              <w:jc w:val="center"/>
              <w:rPr>
                <w:rFonts w:eastAsia="Calibri" w:cstheme="minorHAnsi"/>
                <w:b/>
                <w:bCs/>
              </w:rPr>
            </w:pP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tcPr>
          <w:p w14:paraId="7C80317A" w14:textId="77777777" w:rsidR="008C439A" w:rsidRPr="006A1E62" w:rsidRDefault="008C439A" w:rsidP="003B5AC2">
            <w:pPr>
              <w:spacing w:after="0" w:line="240" w:lineRule="auto"/>
              <w:ind w:left="-57" w:right="-57"/>
              <w:jc w:val="center"/>
              <w:rPr>
                <w:rFonts w:eastAsia="Calibri" w:cstheme="minorHAnsi"/>
                <w:b/>
                <w:bCs/>
              </w:rPr>
            </w:pPr>
          </w:p>
        </w:tc>
      </w:tr>
      <w:tr w:rsidR="008C439A" w:rsidRPr="006A1E62" w14:paraId="10D5CEA2" w14:textId="77777777" w:rsidTr="00EE6BBD">
        <w:trPr>
          <w:trHeight w:val="509"/>
        </w:trPr>
        <w:tc>
          <w:tcPr>
            <w:tcW w:w="14885" w:type="dxa"/>
            <w:gridSpan w:val="5"/>
            <w:tcBorders>
              <w:left w:val="single" w:sz="4" w:space="0" w:color="auto"/>
              <w:bottom w:val="single" w:sz="4" w:space="0" w:color="auto"/>
              <w:right w:val="single" w:sz="4" w:space="0" w:color="auto"/>
            </w:tcBorders>
            <w:shd w:val="clear" w:color="auto" w:fill="auto"/>
            <w:noWrap/>
            <w:vAlign w:val="center"/>
          </w:tcPr>
          <w:p w14:paraId="6FAE67EC" w14:textId="24932327" w:rsidR="008C439A" w:rsidRPr="00A83957" w:rsidRDefault="008C439A" w:rsidP="008C439A">
            <w:pPr>
              <w:spacing w:after="0" w:line="240" w:lineRule="auto"/>
              <w:ind w:left="-57" w:right="-57"/>
              <w:jc w:val="center"/>
              <w:rPr>
                <w:rFonts w:eastAsia="Calibri" w:cstheme="minorHAnsi"/>
                <w:b/>
                <w:bCs/>
                <w:sz w:val="36"/>
                <w:szCs w:val="36"/>
              </w:rPr>
            </w:pPr>
            <w:r w:rsidRPr="00A83957">
              <w:rPr>
                <w:rFonts w:eastAsia="Calibri" w:cstheme="minorHAnsi"/>
                <w:b/>
                <w:bCs/>
                <w:sz w:val="36"/>
                <w:szCs w:val="36"/>
              </w:rPr>
              <w:t>B. DNSH</w:t>
            </w:r>
          </w:p>
        </w:tc>
      </w:tr>
      <w:tr w:rsidR="002A5DDB" w:rsidRPr="006A1E62" w14:paraId="1C4642D8" w14:textId="627A90FC" w:rsidTr="007E2CEF">
        <w:trPr>
          <w:trHeight w:val="227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E9701" w14:textId="77777777" w:rsidR="002A5DDB" w:rsidRPr="006A1E62" w:rsidRDefault="002A5DDB" w:rsidP="003B5AC2">
            <w:pPr>
              <w:spacing w:after="0" w:line="240" w:lineRule="auto"/>
              <w:ind w:left="-57" w:right="-57"/>
              <w:jc w:val="center"/>
              <w:rPr>
                <w:rFonts w:eastAsia="Times New Roman" w:cstheme="minorHAnsi"/>
                <w:lang w:eastAsia="ro-RO"/>
              </w:rPr>
            </w:pPr>
            <w:r w:rsidRPr="006A1E62">
              <w:rPr>
                <w:rFonts w:eastAsia="Times New Roman" w:cstheme="minorHAnsi"/>
                <w:lang w:eastAsia="ro-RO"/>
              </w:rPr>
              <w:t>1</w:t>
            </w:r>
          </w:p>
          <w:p w14:paraId="2DEB310F" w14:textId="26C8DAAF" w:rsidR="002A5DDB" w:rsidRPr="006A1E62" w:rsidRDefault="002A5DDB" w:rsidP="003B5AC2">
            <w:pPr>
              <w:spacing w:after="0" w:line="240" w:lineRule="auto"/>
              <w:ind w:left="-57" w:right="-57"/>
              <w:jc w:val="center"/>
              <w:rPr>
                <w:rFonts w:eastAsia="Times New Roman" w:cstheme="minorHAnsi"/>
                <w:lang w:eastAsia="ro-RO"/>
              </w:rPr>
            </w:pPr>
          </w:p>
        </w:tc>
        <w:tc>
          <w:tcPr>
            <w:tcW w:w="536" w:type="dxa"/>
            <w:tcBorders>
              <w:top w:val="single" w:sz="4" w:space="0" w:color="auto"/>
              <w:left w:val="nil"/>
              <w:bottom w:val="single" w:sz="4" w:space="0" w:color="auto"/>
              <w:right w:val="single" w:sz="4" w:space="0" w:color="auto"/>
            </w:tcBorders>
            <w:shd w:val="clear" w:color="auto" w:fill="auto"/>
            <w:vAlign w:val="center"/>
            <w:hideMark/>
          </w:tcPr>
          <w:p w14:paraId="48BDED03" w14:textId="77777777" w:rsidR="002A5DDB" w:rsidRPr="006A1E62" w:rsidRDefault="002A5DDB" w:rsidP="003B5AC2">
            <w:pPr>
              <w:spacing w:after="0" w:line="240" w:lineRule="auto"/>
              <w:ind w:left="-57" w:right="-57"/>
              <w:jc w:val="center"/>
              <w:rPr>
                <w:rFonts w:eastAsia="Times New Roman" w:cstheme="minorHAnsi"/>
                <w:lang w:eastAsia="ro-RO"/>
              </w:rPr>
            </w:pPr>
            <w:r w:rsidRPr="006A1E62">
              <w:rPr>
                <w:rFonts w:eastAsia="Times New Roman" w:cstheme="minorHAnsi"/>
                <w:lang w:eastAsia="ro-RO"/>
              </w:rPr>
              <w:t>OM 1</w:t>
            </w:r>
          </w:p>
          <w:p w14:paraId="683E0ECF" w14:textId="77777777" w:rsidR="002A5DDB" w:rsidRPr="006A1E62" w:rsidRDefault="002A5DDB" w:rsidP="003B5AC2">
            <w:pPr>
              <w:spacing w:after="0" w:line="240" w:lineRule="auto"/>
              <w:ind w:left="-57" w:right="-57"/>
              <w:jc w:val="center"/>
              <w:rPr>
                <w:rFonts w:eastAsia="Times New Roman" w:cstheme="minorHAnsi"/>
                <w:lang w:eastAsia="ro-RO"/>
              </w:rPr>
            </w:pPr>
          </w:p>
        </w:tc>
        <w:tc>
          <w:tcPr>
            <w:tcW w:w="6395" w:type="dxa"/>
            <w:tcBorders>
              <w:top w:val="single" w:sz="4" w:space="0" w:color="auto"/>
              <w:left w:val="single" w:sz="4" w:space="0" w:color="auto"/>
              <w:bottom w:val="single" w:sz="4" w:space="0" w:color="auto"/>
              <w:right w:val="single" w:sz="4" w:space="0" w:color="auto"/>
            </w:tcBorders>
            <w:vAlign w:val="center"/>
          </w:tcPr>
          <w:p w14:paraId="1B890CB3" w14:textId="7D68F5B2" w:rsidR="004A606E" w:rsidRPr="006A1E62" w:rsidRDefault="001928BA" w:rsidP="00EE6BBD">
            <w:pPr>
              <w:numPr>
                <w:ilvl w:val="0"/>
                <w:numId w:val="1"/>
              </w:numPr>
              <w:spacing w:after="0" w:line="240" w:lineRule="auto"/>
              <w:ind w:left="341"/>
              <w:contextualSpacing/>
              <w:jc w:val="both"/>
              <w:rPr>
                <w:rFonts w:eastAsia="Times New Roman" w:cstheme="minorHAnsi"/>
                <w:lang w:eastAsia="ro-RO"/>
              </w:rPr>
            </w:pPr>
            <w:r w:rsidRPr="001928BA">
              <w:rPr>
                <w:rFonts w:eastAsia="Times New Roman" w:cstheme="minorHAnsi"/>
                <w:lang w:eastAsia="ro-RO"/>
              </w:rPr>
              <w:t>Integrarea eficienței energetice în conceperea proiectului (materiale izolante cu eficiență energetică ridicată / ventilația pasivă / becurile cu consum redus de energie și durată mare de viață etc.) ceea ce duce la diminuarea consumul de energie necesar pentru încălzirea / răcirea / ventilarea clădirii și implicit, la diminuarea emisiilor de gaze cu efect de seră.</w:t>
            </w:r>
          </w:p>
        </w:tc>
        <w:tc>
          <w:tcPr>
            <w:tcW w:w="927" w:type="dxa"/>
            <w:tcBorders>
              <w:top w:val="single" w:sz="4" w:space="0" w:color="auto"/>
              <w:left w:val="single" w:sz="4" w:space="0" w:color="auto"/>
              <w:bottom w:val="single" w:sz="4" w:space="0" w:color="auto"/>
              <w:right w:val="single" w:sz="4" w:space="0" w:color="auto"/>
            </w:tcBorders>
            <w:vAlign w:val="center"/>
          </w:tcPr>
          <w:p w14:paraId="2A1E267B" w14:textId="77777777" w:rsidR="002A5DDB" w:rsidRPr="006A1E62" w:rsidRDefault="002A5DDB" w:rsidP="003B5AC2">
            <w:pPr>
              <w:pStyle w:val="ListParagraph"/>
              <w:spacing w:after="0" w:line="240" w:lineRule="auto"/>
              <w:ind w:left="341"/>
              <w:jc w:val="both"/>
              <w:rPr>
                <w:rFonts w:eastAsia="Times New Roman" w:cstheme="minorHAnsi"/>
                <w:lang w:eastAsia="ro-RO"/>
              </w:rPr>
            </w:pPr>
          </w:p>
          <w:p w14:paraId="43D1936D" w14:textId="77777777" w:rsidR="002A5DDB" w:rsidRPr="006A1E62" w:rsidRDefault="002A5DDB" w:rsidP="003B5AC2">
            <w:pPr>
              <w:pStyle w:val="ListParagraph"/>
              <w:spacing w:after="0" w:line="240" w:lineRule="auto"/>
              <w:ind w:left="341"/>
              <w:jc w:val="both"/>
              <w:rPr>
                <w:rFonts w:eastAsia="Times New Roman" w:cstheme="minorHAnsi"/>
                <w:lang w:eastAsia="ro-RO"/>
              </w:rPr>
            </w:pPr>
          </w:p>
          <w:p w14:paraId="70495268" w14:textId="77777777" w:rsidR="002A5DDB" w:rsidRPr="006A1E62" w:rsidRDefault="002A5DDB" w:rsidP="003B5AC2">
            <w:pPr>
              <w:pStyle w:val="ListParagraph"/>
              <w:spacing w:after="0" w:line="240" w:lineRule="auto"/>
              <w:ind w:left="341"/>
              <w:jc w:val="both"/>
              <w:rPr>
                <w:rFonts w:eastAsia="Times New Roman" w:cstheme="minorHAnsi"/>
                <w:lang w:eastAsia="ro-RO"/>
              </w:rPr>
            </w:pPr>
          </w:p>
          <w:p w14:paraId="2C131531" w14:textId="77777777" w:rsidR="002A5DDB" w:rsidRPr="006A1E62" w:rsidRDefault="002A5DDB" w:rsidP="003B5AC2">
            <w:pPr>
              <w:pStyle w:val="ListParagraph"/>
              <w:spacing w:after="0" w:line="240" w:lineRule="auto"/>
              <w:ind w:left="341"/>
              <w:jc w:val="both"/>
              <w:rPr>
                <w:rFonts w:eastAsia="Times New Roman" w:cstheme="minorHAnsi"/>
                <w:lang w:eastAsia="ro-RO"/>
              </w:rPr>
            </w:pPr>
          </w:p>
          <w:p w14:paraId="4AE4EA47" w14:textId="77777777" w:rsidR="002A5DDB" w:rsidRPr="006A1E62" w:rsidRDefault="002A5DDB" w:rsidP="003B5AC2">
            <w:pPr>
              <w:pStyle w:val="ListParagraph"/>
              <w:spacing w:after="0" w:line="240" w:lineRule="auto"/>
              <w:ind w:left="341"/>
              <w:jc w:val="both"/>
              <w:rPr>
                <w:rFonts w:eastAsia="Times New Roman" w:cstheme="minorHAnsi"/>
                <w:lang w:eastAsia="ro-RO"/>
              </w:rPr>
            </w:pPr>
          </w:p>
          <w:p w14:paraId="5642DE4B" w14:textId="77777777" w:rsidR="002A5DDB" w:rsidRPr="006A1E62" w:rsidRDefault="002A5DDB" w:rsidP="003B5AC2">
            <w:pPr>
              <w:pStyle w:val="ListParagraph"/>
              <w:spacing w:after="0" w:line="240" w:lineRule="auto"/>
              <w:ind w:left="341"/>
              <w:jc w:val="both"/>
              <w:rPr>
                <w:rFonts w:eastAsia="Times New Roman" w:cstheme="minorHAnsi"/>
                <w:lang w:eastAsia="ro-RO"/>
              </w:rPr>
            </w:pPr>
          </w:p>
          <w:p w14:paraId="1ED7DD03" w14:textId="4AFC9091" w:rsidR="002A5DDB" w:rsidRPr="006A1E62" w:rsidRDefault="002A5DDB" w:rsidP="003B5AC2">
            <w:pPr>
              <w:pStyle w:val="ListParagraph"/>
              <w:spacing w:after="0" w:line="240" w:lineRule="auto"/>
              <w:ind w:left="341"/>
              <w:jc w:val="both"/>
              <w:rPr>
                <w:rFonts w:eastAsia="Times New Roman" w:cstheme="minorHAnsi"/>
                <w:lang w:eastAsia="ro-RO"/>
              </w:rPr>
            </w:pPr>
          </w:p>
        </w:tc>
        <w:tc>
          <w:tcPr>
            <w:tcW w:w="6175" w:type="dxa"/>
            <w:tcBorders>
              <w:top w:val="single" w:sz="4" w:space="0" w:color="auto"/>
              <w:left w:val="single" w:sz="4" w:space="0" w:color="auto"/>
              <w:bottom w:val="single" w:sz="4" w:space="0" w:color="auto"/>
              <w:right w:val="single" w:sz="4" w:space="0" w:color="auto"/>
            </w:tcBorders>
            <w:vAlign w:val="center"/>
          </w:tcPr>
          <w:p w14:paraId="1318FA94" w14:textId="1656F851" w:rsidR="002A5DDB" w:rsidRPr="006A1E62" w:rsidRDefault="002A5DDB" w:rsidP="003B5AC2">
            <w:pPr>
              <w:spacing w:after="0" w:line="240" w:lineRule="auto"/>
              <w:jc w:val="both"/>
              <w:rPr>
                <w:rFonts w:eastAsia="Times New Roman" w:cstheme="minorHAnsi"/>
                <w:lang w:eastAsia="ro-RO"/>
              </w:rPr>
            </w:pPr>
          </w:p>
        </w:tc>
      </w:tr>
      <w:tr w:rsidR="00E53D92" w:rsidRPr="006A1E62" w14:paraId="2B20225B" w14:textId="77777777" w:rsidTr="007E2CEF">
        <w:trPr>
          <w:trHeight w:val="2122"/>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5C417" w14:textId="0AD2C7B1" w:rsidR="00E53D92" w:rsidRPr="006A1E62" w:rsidRDefault="00E53D92" w:rsidP="003B5AC2">
            <w:pPr>
              <w:spacing w:after="0" w:line="240" w:lineRule="auto"/>
              <w:ind w:left="-57" w:right="-57"/>
              <w:jc w:val="center"/>
              <w:rPr>
                <w:rFonts w:eastAsia="Times New Roman" w:cstheme="minorHAnsi"/>
                <w:lang w:eastAsia="ro-RO"/>
              </w:rPr>
            </w:pPr>
            <w:r w:rsidRPr="006A1E62">
              <w:rPr>
                <w:rFonts w:eastAsia="Times New Roman" w:cstheme="minorHAnsi"/>
                <w:lang w:eastAsia="ro-RO"/>
              </w:rPr>
              <w:lastRenderedPageBreak/>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6DC09C5D" w14:textId="69218290" w:rsidR="00E53D92" w:rsidRPr="006A1E62" w:rsidRDefault="00E53D92" w:rsidP="003B5AC2">
            <w:pPr>
              <w:spacing w:after="0" w:line="240" w:lineRule="auto"/>
              <w:ind w:left="-57" w:right="-57"/>
              <w:jc w:val="center"/>
              <w:rPr>
                <w:rFonts w:eastAsia="Times New Roman" w:cstheme="minorHAnsi"/>
                <w:lang w:eastAsia="ro-RO"/>
              </w:rPr>
            </w:pPr>
            <w:r w:rsidRPr="006A1E62">
              <w:rPr>
                <w:rFonts w:eastAsia="Times New Roman" w:cstheme="minorHAnsi"/>
                <w:lang w:eastAsia="ro-RO"/>
              </w:rPr>
              <w:t>OM 2</w:t>
            </w:r>
          </w:p>
        </w:tc>
        <w:tc>
          <w:tcPr>
            <w:tcW w:w="6395" w:type="dxa"/>
            <w:tcBorders>
              <w:top w:val="single" w:sz="4" w:space="0" w:color="auto"/>
              <w:left w:val="single" w:sz="4" w:space="0" w:color="auto"/>
              <w:bottom w:val="single" w:sz="4" w:space="0" w:color="auto"/>
              <w:right w:val="single" w:sz="4" w:space="0" w:color="auto"/>
            </w:tcBorders>
            <w:vAlign w:val="center"/>
          </w:tcPr>
          <w:p w14:paraId="5433B3B1" w14:textId="77777777" w:rsidR="00876A73" w:rsidRPr="00876A73" w:rsidRDefault="00876A73" w:rsidP="00876A73">
            <w:pPr>
              <w:pStyle w:val="ListParagraph"/>
              <w:numPr>
                <w:ilvl w:val="0"/>
                <w:numId w:val="1"/>
              </w:numPr>
              <w:spacing w:after="0" w:line="240" w:lineRule="auto"/>
              <w:jc w:val="both"/>
              <w:rPr>
                <w:rFonts w:eastAsia="Times New Roman" w:cstheme="minorHAnsi"/>
                <w:lang w:eastAsia="ro-RO"/>
              </w:rPr>
            </w:pPr>
            <w:r w:rsidRPr="00876A73">
              <w:rPr>
                <w:rFonts w:eastAsia="Times New Roman" w:cstheme="minorHAnsi"/>
                <w:lang w:eastAsia="ro-RO"/>
              </w:rPr>
              <w:t>Se vor specifica măsuri adecvate (pentru riscurile identificate) în conformitate cu rezultatele studiului de Imunizare la schimbări climatice (Pilonul II Adaptarea la schimbările climatice).</w:t>
            </w:r>
          </w:p>
          <w:p w14:paraId="113B9F4A" w14:textId="7A27C1E0" w:rsidR="004A606E" w:rsidRPr="006A1E62" w:rsidRDefault="00876A73" w:rsidP="00876A73">
            <w:pPr>
              <w:pStyle w:val="ListParagraph"/>
              <w:numPr>
                <w:ilvl w:val="0"/>
                <w:numId w:val="1"/>
              </w:numPr>
              <w:spacing w:after="0" w:line="240" w:lineRule="auto"/>
              <w:jc w:val="both"/>
              <w:rPr>
                <w:rFonts w:eastAsia="Times New Roman" w:cstheme="minorHAnsi"/>
                <w:lang w:eastAsia="ro-RO"/>
              </w:rPr>
            </w:pPr>
            <w:r w:rsidRPr="00876A73">
              <w:rPr>
                <w:rFonts w:ascii="Segoe UI Symbol" w:eastAsia="Times New Roman" w:hAnsi="Segoe UI Symbol" w:cs="Segoe UI Symbol"/>
                <w:lang w:eastAsia="ro-RO"/>
              </w:rPr>
              <w:t>➢</w:t>
            </w:r>
            <w:r w:rsidRPr="00876A73">
              <w:rPr>
                <w:rFonts w:eastAsia="Times New Roman" w:cstheme="minorHAnsi"/>
                <w:lang w:eastAsia="ro-RO"/>
              </w:rPr>
              <w:t xml:space="preserve"> Hazardurile climatice care vor fi luate </w:t>
            </w:r>
            <w:r w:rsidRPr="00876A73">
              <w:rPr>
                <w:rFonts w:ascii="Calibri" w:eastAsia="Times New Roman" w:hAnsi="Calibri" w:cs="Calibri"/>
                <w:lang w:eastAsia="ro-RO"/>
              </w:rPr>
              <w:t>î</w:t>
            </w:r>
            <w:r w:rsidRPr="00876A73">
              <w:rPr>
                <w:rFonts w:eastAsia="Times New Roman" w:cstheme="minorHAnsi"/>
                <w:lang w:eastAsia="ro-RO"/>
              </w:rPr>
              <w:t>n calcul: temperaturi extreme / valuri de c</w:t>
            </w:r>
            <w:r w:rsidRPr="00876A73">
              <w:rPr>
                <w:rFonts w:ascii="Calibri" w:eastAsia="Times New Roman" w:hAnsi="Calibri" w:cs="Calibri"/>
                <w:lang w:eastAsia="ro-RO"/>
              </w:rPr>
              <w:t>ă</w:t>
            </w:r>
            <w:r w:rsidRPr="00876A73">
              <w:rPr>
                <w:rFonts w:eastAsia="Times New Roman" w:cstheme="minorHAnsi"/>
                <w:lang w:eastAsia="ro-RO"/>
              </w:rPr>
              <w:t>ldur</w:t>
            </w:r>
            <w:r w:rsidRPr="00876A73">
              <w:rPr>
                <w:rFonts w:ascii="Calibri" w:eastAsia="Times New Roman" w:hAnsi="Calibri" w:cs="Calibri"/>
                <w:lang w:eastAsia="ro-RO"/>
              </w:rPr>
              <w:t>ă</w:t>
            </w:r>
            <w:r w:rsidRPr="00876A73">
              <w:rPr>
                <w:rFonts w:eastAsia="Times New Roman" w:cstheme="minorHAnsi"/>
                <w:lang w:eastAsia="ro-RO"/>
              </w:rPr>
              <w:t xml:space="preserve"> (materiale adecvate pentru izolarea termic</w:t>
            </w:r>
            <w:r w:rsidRPr="00876A73">
              <w:rPr>
                <w:rFonts w:ascii="Calibri" w:eastAsia="Times New Roman" w:hAnsi="Calibri" w:cs="Calibri"/>
                <w:lang w:eastAsia="ro-RO"/>
              </w:rPr>
              <w:t>ă</w:t>
            </w:r>
            <w:r w:rsidRPr="00876A73">
              <w:rPr>
                <w:rFonts w:eastAsia="Times New Roman" w:cstheme="minorHAnsi"/>
                <w:lang w:eastAsia="ro-RO"/>
              </w:rPr>
              <w:t xml:space="preserve">, vopseluri </w:t>
            </w:r>
            <w:r w:rsidRPr="00876A73">
              <w:rPr>
                <w:rFonts w:ascii="Calibri" w:eastAsia="Times New Roman" w:hAnsi="Calibri" w:cs="Calibri"/>
                <w:lang w:eastAsia="ro-RO"/>
              </w:rPr>
              <w:t>ș</w:t>
            </w:r>
            <w:r w:rsidRPr="00876A73">
              <w:rPr>
                <w:rFonts w:eastAsia="Times New Roman" w:cstheme="minorHAnsi"/>
                <w:lang w:eastAsia="ro-RO"/>
              </w:rPr>
              <w:t>i culoare pere</w:t>
            </w:r>
            <w:r w:rsidRPr="00876A73">
              <w:rPr>
                <w:rFonts w:ascii="Calibri" w:eastAsia="Times New Roman" w:hAnsi="Calibri" w:cs="Calibri"/>
                <w:lang w:eastAsia="ro-RO"/>
              </w:rPr>
              <w:t>ț</w:t>
            </w:r>
            <w:r w:rsidRPr="00876A73">
              <w:rPr>
                <w:rFonts w:eastAsia="Times New Roman" w:cstheme="minorHAnsi"/>
                <w:lang w:eastAsia="ro-RO"/>
              </w:rPr>
              <w:t xml:space="preserve">i </w:t>
            </w:r>
            <w:r w:rsidRPr="00876A73">
              <w:rPr>
                <w:rFonts w:ascii="Calibri" w:eastAsia="Times New Roman" w:hAnsi="Calibri" w:cs="Calibri"/>
                <w:lang w:eastAsia="ro-RO"/>
              </w:rPr>
              <w:t>ș</w:t>
            </w:r>
            <w:r w:rsidRPr="00876A73">
              <w:rPr>
                <w:rFonts w:eastAsia="Times New Roman" w:cstheme="minorHAnsi"/>
                <w:lang w:eastAsia="ro-RO"/>
              </w:rPr>
              <w:t>i acoperi</w:t>
            </w:r>
            <w:r w:rsidRPr="00876A73">
              <w:rPr>
                <w:rFonts w:ascii="Calibri" w:eastAsia="Times New Roman" w:hAnsi="Calibri" w:cs="Calibri"/>
                <w:lang w:eastAsia="ro-RO"/>
              </w:rPr>
              <w:t>ș</w:t>
            </w:r>
            <w:r w:rsidRPr="00876A73">
              <w:rPr>
                <w:rFonts w:eastAsia="Times New Roman" w:cstheme="minorHAnsi"/>
                <w:lang w:eastAsia="ro-RO"/>
              </w:rPr>
              <w:t>, solu</w:t>
            </w:r>
            <w:r w:rsidRPr="00876A73">
              <w:rPr>
                <w:rFonts w:ascii="Calibri" w:eastAsia="Times New Roman" w:hAnsi="Calibri" w:cs="Calibri"/>
                <w:lang w:eastAsia="ro-RO"/>
              </w:rPr>
              <w:t>ț</w:t>
            </w:r>
            <w:r w:rsidRPr="00876A73">
              <w:rPr>
                <w:rFonts w:eastAsia="Times New Roman" w:cstheme="minorHAnsi"/>
                <w:lang w:eastAsia="ro-RO"/>
              </w:rPr>
              <w:t>ii verzi etc.); ploi abundente (dimensionarea sistemelor de canalizare, a sistemelor de colectare şi scurgere a apelor pluviale); inundații pluviale, fluviale (impermeabilizareutilizare materiale hidrofuge elastice etc.); furtuni; vânt în rafale (orientare aerodinamică optimă, materiale rezistente etc.).</w:t>
            </w:r>
          </w:p>
        </w:tc>
        <w:tc>
          <w:tcPr>
            <w:tcW w:w="927" w:type="dxa"/>
            <w:tcBorders>
              <w:top w:val="single" w:sz="4" w:space="0" w:color="auto"/>
              <w:left w:val="single" w:sz="4" w:space="0" w:color="auto"/>
              <w:bottom w:val="single" w:sz="4" w:space="0" w:color="auto"/>
              <w:right w:val="single" w:sz="4" w:space="0" w:color="auto"/>
            </w:tcBorders>
            <w:vAlign w:val="center"/>
          </w:tcPr>
          <w:p w14:paraId="375A84F8" w14:textId="77777777" w:rsidR="00E53D92" w:rsidRPr="006A1E62" w:rsidRDefault="00E53D92" w:rsidP="003B5AC2">
            <w:pPr>
              <w:pStyle w:val="ListParagraph"/>
              <w:spacing w:after="0" w:line="240" w:lineRule="auto"/>
              <w:ind w:left="341"/>
              <w:jc w:val="both"/>
              <w:rPr>
                <w:rFonts w:eastAsia="Times New Roman" w:cstheme="minorHAnsi"/>
                <w:lang w:eastAsia="ro-RO"/>
              </w:rPr>
            </w:pPr>
          </w:p>
        </w:tc>
        <w:tc>
          <w:tcPr>
            <w:tcW w:w="6175" w:type="dxa"/>
            <w:tcBorders>
              <w:top w:val="single" w:sz="4" w:space="0" w:color="auto"/>
              <w:left w:val="single" w:sz="4" w:space="0" w:color="auto"/>
              <w:bottom w:val="single" w:sz="4" w:space="0" w:color="auto"/>
              <w:right w:val="single" w:sz="4" w:space="0" w:color="auto"/>
            </w:tcBorders>
            <w:vAlign w:val="center"/>
          </w:tcPr>
          <w:p w14:paraId="26ABE295" w14:textId="77777777" w:rsidR="00E53D92" w:rsidRPr="006A1E62" w:rsidRDefault="00E53D92" w:rsidP="003B5AC2">
            <w:pPr>
              <w:spacing w:after="0" w:line="240" w:lineRule="auto"/>
              <w:jc w:val="both"/>
              <w:rPr>
                <w:rFonts w:eastAsia="Times New Roman" w:cstheme="minorHAnsi"/>
                <w:lang w:eastAsia="ro-RO"/>
              </w:rPr>
            </w:pPr>
          </w:p>
        </w:tc>
      </w:tr>
      <w:tr w:rsidR="00F31947" w:rsidRPr="006A1E62" w14:paraId="4DC61432" w14:textId="77777777" w:rsidTr="007E2CEF">
        <w:trPr>
          <w:trHeight w:val="1278"/>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25945" w14:textId="0AB3D58F" w:rsidR="00F31947" w:rsidRPr="006A1E62" w:rsidRDefault="004A606E" w:rsidP="003B5AC2">
            <w:pPr>
              <w:spacing w:after="0" w:line="240" w:lineRule="auto"/>
              <w:ind w:left="-57" w:right="-57"/>
              <w:jc w:val="center"/>
              <w:rPr>
                <w:rFonts w:eastAsia="Times New Roman" w:cstheme="minorHAnsi"/>
                <w:lang w:eastAsia="ro-RO"/>
              </w:rPr>
            </w:pPr>
            <w:r>
              <w:rPr>
                <w:rFonts w:eastAsia="Times New Roman" w:cstheme="minorHAnsi"/>
                <w:lang w:eastAsia="ro-RO"/>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6F8FA1F6" w14:textId="77777777" w:rsidR="00F31947" w:rsidRPr="006A1E62" w:rsidRDefault="00F31947" w:rsidP="00F31947">
            <w:pPr>
              <w:spacing w:after="0" w:line="240" w:lineRule="auto"/>
              <w:ind w:left="-57" w:right="-57"/>
              <w:jc w:val="center"/>
              <w:rPr>
                <w:rFonts w:eastAsia="Times New Roman" w:cstheme="minorHAnsi"/>
                <w:lang w:eastAsia="ro-RO"/>
              </w:rPr>
            </w:pPr>
            <w:r w:rsidRPr="006A1E62">
              <w:rPr>
                <w:rFonts w:eastAsia="Times New Roman" w:cstheme="minorHAnsi"/>
                <w:lang w:eastAsia="ro-RO"/>
              </w:rPr>
              <w:t>OM 4</w:t>
            </w:r>
          </w:p>
          <w:p w14:paraId="00176DDC" w14:textId="77777777" w:rsidR="00F31947" w:rsidRPr="006A1E62" w:rsidRDefault="00F31947" w:rsidP="003B5AC2">
            <w:pPr>
              <w:spacing w:after="0" w:line="240" w:lineRule="auto"/>
              <w:ind w:left="-57" w:right="-57"/>
              <w:jc w:val="center"/>
              <w:rPr>
                <w:rFonts w:eastAsia="Times New Roman" w:cstheme="minorHAnsi"/>
                <w:lang w:eastAsia="ro-RO"/>
              </w:rPr>
            </w:pPr>
          </w:p>
        </w:tc>
        <w:tc>
          <w:tcPr>
            <w:tcW w:w="6395" w:type="dxa"/>
            <w:tcBorders>
              <w:top w:val="single" w:sz="4" w:space="0" w:color="auto"/>
              <w:left w:val="single" w:sz="4" w:space="0" w:color="auto"/>
              <w:bottom w:val="single" w:sz="4" w:space="0" w:color="auto"/>
              <w:right w:val="single" w:sz="4" w:space="0" w:color="auto"/>
            </w:tcBorders>
            <w:vAlign w:val="center"/>
          </w:tcPr>
          <w:p w14:paraId="6FAA53F4" w14:textId="77777777" w:rsidR="00876A73" w:rsidRPr="00876A73" w:rsidRDefault="00876A73" w:rsidP="00876A73">
            <w:pPr>
              <w:pStyle w:val="ListParagraph"/>
              <w:numPr>
                <w:ilvl w:val="0"/>
                <w:numId w:val="1"/>
              </w:numPr>
              <w:spacing w:after="0" w:line="240" w:lineRule="auto"/>
              <w:jc w:val="both"/>
              <w:rPr>
                <w:rFonts w:eastAsia="Times New Roman" w:cstheme="minorHAnsi"/>
                <w:lang w:eastAsia="ro-RO"/>
              </w:rPr>
            </w:pPr>
            <w:r w:rsidRPr="00876A73">
              <w:rPr>
                <w:rFonts w:eastAsia="Times New Roman" w:cstheme="minorHAnsi"/>
                <w:lang w:eastAsia="ro-RO"/>
              </w:rPr>
              <w:t>Deşeurile generate în urma proiectelor de investiţii, în toate etapele acestuia, vor fi depozitate temporar doar pe suprafeţe special amenajate în acest sens;</w:t>
            </w:r>
          </w:p>
          <w:p w14:paraId="74639FCA" w14:textId="0F682610" w:rsidR="00876A73" w:rsidRPr="00876A73" w:rsidRDefault="00876A73" w:rsidP="00876A73">
            <w:pPr>
              <w:pStyle w:val="ListParagraph"/>
              <w:numPr>
                <w:ilvl w:val="0"/>
                <w:numId w:val="1"/>
              </w:numPr>
              <w:spacing w:after="0" w:line="240" w:lineRule="auto"/>
              <w:jc w:val="both"/>
              <w:rPr>
                <w:rFonts w:eastAsia="Times New Roman" w:cstheme="minorHAnsi"/>
                <w:lang w:eastAsia="ro-RO"/>
              </w:rPr>
            </w:pPr>
            <w:r w:rsidRPr="00876A73">
              <w:rPr>
                <w:rFonts w:eastAsia="Times New Roman" w:cstheme="minorHAnsi"/>
                <w:lang w:eastAsia="ro-RO"/>
              </w:rPr>
              <w:t xml:space="preserve">Colectarea </w:t>
            </w:r>
            <w:r w:rsidRPr="00876A73">
              <w:rPr>
                <w:rFonts w:ascii="Calibri" w:eastAsia="Times New Roman" w:hAnsi="Calibri" w:cs="Calibri"/>
                <w:lang w:eastAsia="ro-RO"/>
              </w:rPr>
              <w:t>ș</w:t>
            </w:r>
            <w:r w:rsidRPr="00876A73">
              <w:rPr>
                <w:rFonts w:eastAsia="Times New Roman" w:cstheme="minorHAnsi"/>
                <w:lang w:eastAsia="ro-RO"/>
              </w:rPr>
              <w:t>i sortarea selectiv</w:t>
            </w:r>
            <w:r w:rsidRPr="00876A73">
              <w:rPr>
                <w:rFonts w:ascii="Calibri" w:eastAsia="Times New Roman" w:hAnsi="Calibri" w:cs="Calibri"/>
                <w:lang w:eastAsia="ro-RO"/>
              </w:rPr>
              <w:t>ă</w:t>
            </w:r>
            <w:r w:rsidRPr="00876A73">
              <w:rPr>
                <w:rFonts w:eastAsia="Times New Roman" w:cstheme="minorHAnsi"/>
                <w:lang w:eastAsia="ro-RO"/>
              </w:rPr>
              <w:t xml:space="preserve"> a de</w:t>
            </w:r>
            <w:r w:rsidRPr="00876A73">
              <w:rPr>
                <w:rFonts w:ascii="Calibri" w:eastAsia="Times New Roman" w:hAnsi="Calibri" w:cs="Calibri"/>
                <w:lang w:eastAsia="ro-RO"/>
              </w:rPr>
              <w:t>ș</w:t>
            </w:r>
            <w:r w:rsidRPr="00876A73">
              <w:rPr>
                <w:rFonts w:eastAsia="Times New Roman" w:cstheme="minorHAnsi"/>
                <w:lang w:eastAsia="ro-RO"/>
              </w:rPr>
              <w:t xml:space="preserve">eurilor </w:t>
            </w:r>
            <w:r w:rsidRPr="00876A73">
              <w:rPr>
                <w:rFonts w:ascii="Calibri" w:eastAsia="Times New Roman" w:hAnsi="Calibri" w:cs="Calibri"/>
                <w:lang w:eastAsia="ro-RO"/>
              </w:rPr>
              <w:t>î</w:t>
            </w:r>
            <w:r w:rsidRPr="00876A73">
              <w:rPr>
                <w:rFonts w:eastAsia="Times New Roman" w:cstheme="minorHAnsi"/>
                <w:lang w:eastAsia="ro-RO"/>
              </w:rPr>
              <w:t>n timpul procesului de reabilitare termic</w:t>
            </w:r>
            <w:r w:rsidRPr="00876A73">
              <w:rPr>
                <w:rFonts w:ascii="Calibri" w:eastAsia="Times New Roman" w:hAnsi="Calibri" w:cs="Calibri"/>
                <w:lang w:eastAsia="ro-RO"/>
              </w:rPr>
              <w:t>ă</w:t>
            </w:r>
            <w:r w:rsidRPr="00876A73">
              <w:rPr>
                <w:rFonts w:eastAsia="Times New Roman" w:cstheme="minorHAnsi"/>
                <w:lang w:eastAsia="ro-RO"/>
              </w:rPr>
              <w:t xml:space="preserve"> / consolidare seismic</w:t>
            </w:r>
            <w:r w:rsidRPr="00876A73">
              <w:rPr>
                <w:rFonts w:ascii="Calibri" w:eastAsia="Times New Roman" w:hAnsi="Calibri" w:cs="Calibri"/>
                <w:lang w:eastAsia="ro-RO"/>
              </w:rPr>
              <w:t>ă</w:t>
            </w:r>
            <w:r w:rsidRPr="00876A73">
              <w:rPr>
                <w:rFonts w:eastAsia="Times New Roman" w:cstheme="minorHAnsi"/>
                <w:lang w:eastAsia="ro-RO"/>
              </w:rPr>
              <w:t xml:space="preserve"> (containere separate pentru diferite tipuri de deșeuri, precum metal, sticlă sau lemn);</w:t>
            </w:r>
          </w:p>
          <w:p w14:paraId="2CF5F4CE" w14:textId="07D8289F" w:rsidR="00876A73" w:rsidRPr="00876A73" w:rsidRDefault="00876A73" w:rsidP="00876A73">
            <w:pPr>
              <w:pStyle w:val="ListParagraph"/>
              <w:numPr>
                <w:ilvl w:val="0"/>
                <w:numId w:val="1"/>
              </w:numPr>
              <w:spacing w:after="0" w:line="240" w:lineRule="auto"/>
              <w:jc w:val="both"/>
              <w:rPr>
                <w:rFonts w:eastAsia="Times New Roman" w:cstheme="minorHAnsi"/>
                <w:lang w:eastAsia="ro-RO"/>
              </w:rPr>
            </w:pPr>
            <w:r w:rsidRPr="00876A73">
              <w:rPr>
                <w:rFonts w:eastAsia="Times New Roman" w:cstheme="minorHAnsi"/>
                <w:lang w:eastAsia="ro-RO"/>
              </w:rPr>
              <w:t>Documente justificative privind trasabilitatea de</w:t>
            </w:r>
            <w:r w:rsidRPr="00876A73">
              <w:rPr>
                <w:rFonts w:ascii="Calibri" w:eastAsia="Times New Roman" w:hAnsi="Calibri" w:cs="Calibri"/>
                <w:lang w:eastAsia="ro-RO"/>
              </w:rPr>
              <w:t>ş</w:t>
            </w:r>
            <w:r w:rsidRPr="00876A73">
              <w:rPr>
                <w:rFonts w:eastAsia="Times New Roman" w:cstheme="minorHAnsi"/>
                <w:lang w:eastAsia="ro-RO"/>
              </w:rPr>
              <w:t>eurilor (contracte pentru predarea lor c</w:t>
            </w:r>
            <w:r w:rsidRPr="00876A73">
              <w:rPr>
                <w:rFonts w:ascii="Calibri" w:eastAsia="Times New Roman" w:hAnsi="Calibri" w:cs="Calibri"/>
                <w:lang w:eastAsia="ro-RO"/>
              </w:rPr>
              <w:t>ă</w:t>
            </w:r>
            <w:r w:rsidRPr="00876A73">
              <w:rPr>
                <w:rFonts w:eastAsia="Times New Roman" w:cstheme="minorHAnsi"/>
                <w:lang w:eastAsia="ro-RO"/>
              </w:rPr>
              <w:t>tre entit</w:t>
            </w:r>
            <w:r w:rsidRPr="00876A73">
              <w:rPr>
                <w:rFonts w:ascii="Calibri" w:eastAsia="Times New Roman" w:hAnsi="Calibri" w:cs="Calibri"/>
                <w:lang w:eastAsia="ro-RO"/>
              </w:rPr>
              <w:t>ăț</w:t>
            </w:r>
            <w:r w:rsidRPr="00876A73">
              <w:rPr>
                <w:rFonts w:eastAsia="Times New Roman" w:cstheme="minorHAnsi"/>
                <w:lang w:eastAsia="ro-RO"/>
              </w:rPr>
              <w:t>i abilitate conform legii s</w:t>
            </w:r>
            <w:r w:rsidRPr="00876A73">
              <w:rPr>
                <w:rFonts w:ascii="Calibri" w:eastAsia="Times New Roman" w:hAnsi="Calibri" w:cs="Calibri"/>
                <w:lang w:eastAsia="ro-RO"/>
              </w:rPr>
              <w:t>ă</w:t>
            </w:r>
            <w:r w:rsidRPr="00876A73">
              <w:rPr>
                <w:rFonts w:eastAsia="Times New Roman" w:cstheme="minorHAnsi"/>
                <w:lang w:eastAsia="ro-RO"/>
              </w:rPr>
              <w:t xml:space="preserve"> gestioneze diferite tipuri de de</w:t>
            </w:r>
            <w:r w:rsidRPr="00876A73">
              <w:rPr>
                <w:rFonts w:ascii="Calibri" w:eastAsia="Times New Roman" w:hAnsi="Calibri" w:cs="Calibri"/>
                <w:lang w:eastAsia="ro-RO"/>
              </w:rPr>
              <w:t>ş</w:t>
            </w:r>
            <w:r w:rsidRPr="00876A73">
              <w:rPr>
                <w:rFonts w:eastAsia="Times New Roman" w:cstheme="minorHAnsi"/>
                <w:lang w:eastAsia="ro-RO"/>
              </w:rPr>
              <w:t>euri, inclusiv deșeuri de echipamente electrice și electronice);</w:t>
            </w:r>
          </w:p>
          <w:p w14:paraId="1DDE3078" w14:textId="7B81935C" w:rsidR="00F31947" w:rsidRPr="006A1E62" w:rsidRDefault="00876A73" w:rsidP="00876A73">
            <w:pPr>
              <w:pStyle w:val="ListParagraph"/>
              <w:numPr>
                <w:ilvl w:val="0"/>
                <w:numId w:val="1"/>
              </w:numPr>
              <w:spacing w:after="0" w:line="240" w:lineRule="auto"/>
              <w:jc w:val="both"/>
              <w:rPr>
                <w:rFonts w:eastAsia="Times New Roman" w:cstheme="minorHAnsi"/>
                <w:lang w:eastAsia="ro-RO"/>
              </w:rPr>
            </w:pPr>
            <w:r w:rsidRPr="00876A73">
              <w:rPr>
                <w:rFonts w:eastAsia="Times New Roman" w:cstheme="minorHAnsi"/>
                <w:lang w:eastAsia="ro-RO"/>
              </w:rPr>
              <w:t>70% din de</w:t>
            </w:r>
            <w:r w:rsidRPr="00876A73">
              <w:rPr>
                <w:rFonts w:ascii="Calibri" w:eastAsia="Times New Roman" w:hAnsi="Calibri" w:cs="Calibri"/>
                <w:lang w:eastAsia="ro-RO"/>
              </w:rPr>
              <w:t>ș</w:t>
            </w:r>
            <w:r w:rsidRPr="00876A73">
              <w:rPr>
                <w:rFonts w:eastAsia="Times New Roman" w:cstheme="minorHAnsi"/>
                <w:lang w:eastAsia="ro-RO"/>
              </w:rPr>
              <w:t xml:space="preserve">eurile nepericuloase generate pe </w:t>
            </w:r>
            <w:r w:rsidRPr="00876A73">
              <w:rPr>
                <w:rFonts w:ascii="Calibri" w:eastAsia="Times New Roman" w:hAnsi="Calibri" w:cs="Calibri"/>
                <w:lang w:eastAsia="ro-RO"/>
              </w:rPr>
              <w:t>ș</w:t>
            </w:r>
            <w:r w:rsidRPr="00876A73">
              <w:rPr>
                <w:rFonts w:eastAsia="Times New Roman" w:cstheme="minorHAnsi"/>
                <w:lang w:eastAsia="ro-RO"/>
              </w:rPr>
              <w:t>antier din construc</w:t>
            </w:r>
            <w:r w:rsidRPr="00876A73">
              <w:rPr>
                <w:rFonts w:ascii="Calibri" w:eastAsia="Times New Roman" w:hAnsi="Calibri" w:cs="Calibri"/>
                <w:lang w:eastAsia="ro-RO"/>
              </w:rPr>
              <w:t>ț</w:t>
            </w:r>
            <w:r w:rsidRPr="00876A73">
              <w:rPr>
                <w:rFonts w:eastAsia="Times New Roman" w:cstheme="minorHAnsi"/>
                <w:lang w:eastAsia="ro-RO"/>
              </w:rPr>
              <w:t xml:space="preserve">ii </w:t>
            </w:r>
            <w:r w:rsidRPr="00876A73">
              <w:rPr>
                <w:rFonts w:ascii="Calibri" w:eastAsia="Times New Roman" w:hAnsi="Calibri" w:cs="Calibri"/>
                <w:lang w:eastAsia="ro-RO"/>
              </w:rPr>
              <w:t>ș</w:t>
            </w:r>
            <w:r w:rsidRPr="00876A73">
              <w:rPr>
                <w:rFonts w:eastAsia="Times New Roman" w:cstheme="minorHAnsi"/>
                <w:lang w:eastAsia="ro-RO"/>
              </w:rPr>
              <w:t>i demol</w:t>
            </w:r>
            <w:r w:rsidRPr="00876A73">
              <w:rPr>
                <w:rFonts w:ascii="Calibri" w:eastAsia="Times New Roman" w:hAnsi="Calibri" w:cs="Calibri"/>
                <w:lang w:eastAsia="ro-RO"/>
              </w:rPr>
              <w:t>ă</w:t>
            </w:r>
            <w:r w:rsidRPr="00876A73">
              <w:rPr>
                <w:rFonts w:eastAsia="Times New Roman" w:cstheme="minorHAnsi"/>
                <w:lang w:eastAsia="ro-RO"/>
              </w:rPr>
              <w:t>ri (cu excep</w:t>
            </w:r>
            <w:r w:rsidRPr="00876A73">
              <w:rPr>
                <w:rFonts w:ascii="Calibri" w:eastAsia="Times New Roman" w:hAnsi="Calibri" w:cs="Calibri"/>
                <w:lang w:eastAsia="ro-RO"/>
              </w:rPr>
              <w:t>ț</w:t>
            </w:r>
            <w:r w:rsidRPr="00876A73">
              <w:rPr>
                <w:rFonts w:eastAsia="Times New Roman" w:cstheme="minorHAnsi"/>
                <w:lang w:eastAsia="ro-RO"/>
              </w:rPr>
              <w:t xml:space="preserve">ia materialelor naturale definite </w:t>
            </w:r>
            <w:r w:rsidRPr="00876A73">
              <w:rPr>
                <w:rFonts w:ascii="Calibri" w:eastAsia="Times New Roman" w:hAnsi="Calibri" w:cs="Calibri"/>
                <w:lang w:eastAsia="ro-RO"/>
              </w:rPr>
              <w:t>î</w:t>
            </w:r>
            <w:r w:rsidRPr="00876A73">
              <w:rPr>
                <w:rFonts w:eastAsia="Times New Roman" w:cstheme="minorHAnsi"/>
                <w:lang w:eastAsia="ro-RO"/>
              </w:rPr>
              <w:t>n categoria 17 05 04 - p</w:t>
            </w:r>
            <w:r w:rsidRPr="00876A73">
              <w:rPr>
                <w:rFonts w:ascii="Calibri" w:eastAsia="Times New Roman" w:hAnsi="Calibri" w:cs="Calibri"/>
                <w:lang w:eastAsia="ro-RO"/>
              </w:rPr>
              <w:t>ă</w:t>
            </w:r>
            <w:r w:rsidRPr="00876A73">
              <w:rPr>
                <w:rFonts w:eastAsia="Times New Roman" w:cstheme="minorHAnsi"/>
                <w:lang w:eastAsia="ro-RO"/>
              </w:rPr>
              <w:t>m</w:t>
            </w:r>
            <w:r w:rsidRPr="00876A73">
              <w:rPr>
                <w:rFonts w:ascii="Calibri" w:eastAsia="Times New Roman" w:hAnsi="Calibri" w:cs="Calibri"/>
                <w:lang w:eastAsia="ro-RO"/>
              </w:rPr>
              <w:t>â</w:t>
            </w:r>
            <w:r w:rsidRPr="00876A73">
              <w:rPr>
                <w:rFonts w:eastAsia="Times New Roman" w:cstheme="minorHAnsi"/>
                <w:lang w:eastAsia="ro-RO"/>
              </w:rPr>
              <w:t xml:space="preserve">nt </w:t>
            </w:r>
            <w:r w:rsidRPr="00876A73">
              <w:rPr>
                <w:rFonts w:ascii="Calibri" w:eastAsia="Times New Roman" w:hAnsi="Calibri" w:cs="Calibri"/>
                <w:lang w:eastAsia="ro-RO"/>
              </w:rPr>
              <w:t>ș</w:t>
            </w:r>
            <w:r w:rsidRPr="00876A73">
              <w:rPr>
                <w:rFonts w:eastAsia="Times New Roman" w:cstheme="minorHAnsi"/>
                <w:lang w:eastAsia="ro-RO"/>
              </w:rPr>
              <w:t>i pietri</w:t>
            </w:r>
            <w:r w:rsidRPr="00876A73">
              <w:rPr>
                <w:rFonts w:ascii="Calibri" w:eastAsia="Times New Roman" w:hAnsi="Calibri" w:cs="Calibri"/>
                <w:lang w:eastAsia="ro-RO"/>
              </w:rPr>
              <w:t>ș</w:t>
            </w:r>
            <w:r w:rsidRPr="00876A73">
              <w:rPr>
                <w:rFonts w:eastAsia="Times New Roman" w:cstheme="minorHAnsi"/>
                <w:lang w:eastAsia="ro-RO"/>
              </w:rPr>
              <w:t>, altele dec</w:t>
            </w:r>
            <w:r w:rsidRPr="00876A73">
              <w:rPr>
                <w:rFonts w:ascii="Calibri" w:eastAsia="Times New Roman" w:hAnsi="Calibri" w:cs="Calibri"/>
                <w:lang w:eastAsia="ro-RO"/>
              </w:rPr>
              <w:t>â</w:t>
            </w:r>
            <w:r w:rsidRPr="00876A73">
              <w:rPr>
                <w:rFonts w:eastAsia="Times New Roman" w:cstheme="minorHAnsi"/>
                <w:lang w:eastAsia="ro-RO"/>
              </w:rPr>
              <w:t xml:space="preserve">t cele vizate la rubrica 17 05 03 din lista europeană a deșeurilor </w:t>
            </w:r>
            <w:r w:rsidRPr="00876A73">
              <w:rPr>
                <w:rFonts w:eastAsia="Times New Roman" w:cstheme="minorHAnsi"/>
                <w:lang w:eastAsia="ro-RO"/>
              </w:rPr>
              <w:lastRenderedPageBreak/>
              <w:t>stabilită prin Decizia 2000/532/CE a Comisiei, transpusă în HG nr. 856/2002, cu modificările și completările ulterioare) vor fi pregătite pentru reutilizare, reciclare și alte operațiuni de valorificare materială, inclusiv operațiuni de umplere care utilizează deșeuri pentru a înlocui alte materiale (dacă este cazul).</w:t>
            </w:r>
          </w:p>
        </w:tc>
        <w:tc>
          <w:tcPr>
            <w:tcW w:w="927" w:type="dxa"/>
            <w:tcBorders>
              <w:top w:val="single" w:sz="4" w:space="0" w:color="auto"/>
              <w:left w:val="single" w:sz="4" w:space="0" w:color="auto"/>
              <w:bottom w:val="single" w:sz="4" w:space="0" w:color="auto"/>
              <w:right w:val="single" w:sz="4" w:space="0" w:color="auto"/>
            </w:tcBorders>
            <w:vAlign w:val="center"/>
          </w:tcPr>
          <w:p w14:paraId="6FF63120" w14:textId="77777777" w:rsidR="00F31947" w:rsidRPr="006A1E62" w:rsidRDefault="00F31947" w:rsidP="003B5AC2">
            <w:pPr>
              <w:pStyle w:val="ListParagraph"/>
              <w:spacing w:after="0" w:line="240" w:lineRule="auto"/>
              <w:ind w:left="341"/>
              <w:jc w:val="both"/>
              <w:rPr>
                <w:rFonts w:eastAsia="Times New Roman" w:cstheme="minorHAnsi"/>
                <w:lang w:eastAsia="ro-RO"/>
              </w:rPr>
            </w:pPr>
          </w:p>
        </w:tc>
        <w:tc>
          <w:tcPr>
            <w:tcW w:w="6175" w:type="dxa"/>
            <w:tcBorders>
              <w:top w:val="single" w:sz="4" w:space="0" w:color="auto"/>
              <w:left w:val="single" w:sz="4" w:space="0" w:color="auto"/>
              <w:bottom w:val="single" w:sz="4" w:space="0" w:color="auto"/>
              <w:right w:val="single" w:sz="4" w:space="0" w:color="auto"/>
            </w:tcBorders>
            <w:vAlign w:val="center"/>
          </w:tcPr>
          <w:p w14:paraId="52C795AE" w14:textId="77777777" w:rsidR="00F31947" w:rsidRPr="006A1E62" w:rsidRDefault="00F31947" w:rsidP="003B5AC2">
            <w:pPr>
              <w:spacing w:after="0" w:line="240" w:lineRule="auto"/>
              <w:jc w:val="both"/>
              <w:rPr>
                <w:rFonts w:eastAsia="Times New Roman" w:cstheme="minorHAnsi"/>
                <w:lang w:eastAsia="ro-RO"/>
              </w:rPr>
            </w:pPr>
          </w:p>
        </w:tc>
      </w:tr>
      <w:tr w:rsidR="008C439A" w:rsidRPr="006A1E62" w14:paraId="6544A9CC" w14:textId="44733A18" w:rsidTr="007E2CEF">
        <w:trPr>
          <w:trHeight w:val="630"/>
        </w:trPr>
        <w:tc>
          <w:tcPr>
            <w:tcW w:w="852" w:type="dxa"/>
            <w:vMerge w:val="restart"/>
            <w:tcBorders>
              <w:top w:val="single" w:sz="4" w:space="0" w:color="auto"/>
              <w:left w:val="single" w:sz="4" w:space="0" w:color="auto"/>
              <w:right w:val="single" w:sz="4" w:space="0" w:color="auto"/>
            </w:tcBorders>
            <w:shd w:val="clear" w:color="auto" w:fill="auto"/>
            <w:noWrap/>
            <w:vAlign w:val="center"/>
          </w:tcPr>
          <w:p w14:paraId="23DF67B7" w14:textId="18453CF3" w:rsidR="008C439A" w:rsidRPr="006A1E62" w:rsidRDefault="00876A73" w:rsidP="003B5AC2">
            <w:pPr>
              <w:spacing w:after="0" w:line="240" w:lineRule="auto"/>
              <w:ind w:left="-57" w:right="-57"/>
              <w:jc w:val="center"/>
              <w:rPr>
                <w:rFonts w:eastAsia="Times New Roman" w:cstheme="minorHAnsi"/>
                <w:lang w:eastAsia="ro-RO"/>
              </w:rPr>
            </w:pPr>
            <w:r>
              <w:rPr>
                <w:rFonts w:eastAsia="Times New Roman" w:cstheme="minorHAnsi"/>
                <w:lang w:eastAsia="ro-RO"/>
              </w:rPr>
              <w:t>4</w:t>
            </w:r>
          </w:p>
          <w:p w14:paraId="09C16B88" w14:textId="3C78AC3F" w:rsidR="008C439A" w:rsidRPr="006A1E62" w:rsidRDefault="008C439A" w:rsidP="003B5AC2">
            <w:pPr>
              <w:spacing w:after="0" w:line="240" w:lineRule="auto"/>
              <w:ind w:left="-57" w:right="-57"/>
              <w:jc w:val="center"/>
              <w:rPr>
                <w:rFonts w:eastAsia="Times New Roman" w:cstheme="minorHAnsi"/>
                <w:lang w:eastAsia="ro-RO"/>
              </w:rPr>
            </w:pPr>
          </w:p>
        </w:tc>
        <w:tc>
          <w:tcPr>
            <w:tcW w:w="536" w:type="dxa"/>
            <w:vMerge w:val="restart"/>
            <w:tcBorders>
              <w:top w:val="single" w:sz="4" w:space="0" w:color="auto"/>
              <w:left w:val="nil"/>
              <w:right w:val="single" w:sz="4" w:space="0" w:color="auto"/>
            </w:tcBorders>
            <w:shd w:val="clear" w:color="auto" w:fill="auto"/>
            <w:vAlign w:val="center"/>
          </w:tcPr>
          <w:p w14:paraId="1C9A47E3" w14:textId="77777777" w:rsidR="008C439A" w:rsidRPr="006A1E62" w:rsidRDefault="008C439A" w:rsidP="003B5AC2">
            <w:pPr>
              <w:spacing w:after="0" w:line="240" w:lineRule="auto"/>
              <w:ind w:left="-57" w:right="-57"/>
              <w:jc w:val="center"/>
              <w:rPr>
                <w:rFonts w:eastAsia="Times New Roman" w:cstheme="minorHAnsi"/>
                <w:lang w:eastAsia="ro-RO"/>
              </w:rPr>
            </w:pPr>
            <w:r w:rsidRPr="006A1E62">
              <w:rPr>
                <w:rFonts w:eastAsia="Times New Roman" w:cstheme="minorHAnsi"/>
                <w:lang w:eastAsia="ro-RO"/>
              </w:rPr>
              <w:t>OM 5</w:t>
            </w:r>
          </w:p>
          <w:p w14:paraId="2B657B7D" w14:textId="24F9CEED" w:rsidR="008C439A" w:rsidRPr="006A1E62" w:rsidRDefault="008C439A" w:rsidP="003B5AC2">
            <w:pPr>
              <w:spacing w:after="0" w:line="240" w:lineRule="auto"/>
              <w:ind w:left="-57" w:right="-57"/>
              <w:jc w:val="center"/>
              <w:rPr>
                <w:rFonts w:eastAsia="Times New Roman" w:cstheme="minorHAnsi"/>
                <w:lang w:eastAsia="ro-RO"/>
              </w:rPr>
            </w:pPr>
          </w:p>
        </w:tc>
        <w:tc>
          <w:tcPr>
            <w:tcW w:w="6395" w:type="dxa"/>
            <w:vMerge w:val="restart"/>
            <w:tcBorders>
              <w:top w:val="single" w:sz="4" w:space="0" w:color="auto"/>
              <w:left w:val="single" w:sz="4" w:space="0" w:color="auto"/>
              <w:right w:val="single" w:sz="4" w:space="0" w:color="auto"/>
            </w:tcBorders>
          </w:tcPr>
          <w:p w14:paraId="2DF1BF2E" w14:textId="77777777" w:rsidR="00876A73" w:rsidRPr="00876A73" w:rsidRDefault="00876A73" w:rsidP="00876A73">
            <w:pPr>
              <w:pStyle w:val="ListParagraph"/>
              <w:numPr>
                <w:ilvl w:val="0"/>
                <w:numId w:val="3"/>
              </w:numPr>
              <w:spacing w:after="0" w:line="240" w:lineRule="auto"/>
              <w:jc w:val="both"/>
              <w:rPr>
                <w:rFonts w:eastAsia="Times New Roman" w:cstheme="minorHAnsi"/>
                <w:lang w:eastAsia="ro-RO"/>
              </w:rPr>
            </w:pPr>
            <w:r w:rsidRPr="00876A73">
              <w:rPr>
                <w:rFonts w:eastAsia="Times New Roman" w:cstheme="minorHAnsi"/>
                <w:lang w:eastAsia="ro-RO"/>
              </w:rPr>
              <w:t>Măsuri de reducere a zgomotului, a prafului și a emisiilor poluante în timpul lucrărilor în special pentru lucrările de consolidare a clădirilor dacă se constată depășirea valorilor maxime admise pentru pulberi în suspensie, zgomot, noxe (protecţia zonelor critice cu bariere de zgomot, umezirea suprafețelor de lucru în caz de vânt puternic, utilizarea de utilaje cu nivel redus de emisii);</w:t>
            </w:r>
          </w:p>
          <w:p w14:paraId="2E401377" w14:textId="45A21B0E" w:rsidR="00876A73" w:rsidRPr="00876A73" w:rsidRDefault="00876A73" w:rsidP="00876A73">
            <w:pPr>
              <w:pStyle w:val="ListParagraph"/>
              <w:numPr>
                <w:ilvl w:val="0"/>
                <w:numId w:val="3"/>
              </w:numPr>
              <w:spacing w:after="0" w:line="240" w:lineRule="auto"/>
              <w:jc w:val="both"/>
              <w:rPr>
                <w:rFonts w:eastAsia="Times New Roman" w:cstheme="minorHAnsi"/>
                <w:lang w:eastAsia="ro-RO"/>
              </w:rPr>
            </w:pPr>
            <w:r w:rsidRPr="00876A73">
              <w:rPr>
                <w:rFonts w:eastAsia="Times New Roman" w:cstheme="minorHAnsi"/>
                <w:lang w:eastAsia="ro-RO"/>
              </w:rPr>
              <w:t>Utilizarea de materiale adecvate: materialele nu conțin azbest, formaldehidă, radon etc. și nu sunt incluse în lista substanțelor supuse autorizării prevăzute în anexa XIV la Regulamentul (CE) nr. 1907/2006;</w:t>
            </w:r>
          </w:p>
          <w:p w14:paraId="6B378835" w14:textId="4966DA51" w:rsidR="00876A73" w:rsidRPr="00876A73" w:rsidRDefault="00876A73" w:rsidP="00876A73">
            <w:pPr>
              <w:pStyle w:val="ListParagraph"/>
              <w:numPr>
                <w:ilvl w:val="0"/>
                <w:numId w:val="3"/>
              </w:numPr>
              <w:spacing w:after="0" w:line="240" w:lineRule="auto"/>
              <w:jc w:val="both"/>
              <w:rPr>
                <w:rFonts w:eastAsia="Times New Roman" w:cstheme="minorHAnsi"/>
                <w:lang w:eastAsia="ro-RO"/>
              </w:rPr>
            </w:pPr>
            <w:r w:rsidRPr="00876A73">
              <w:rPr>
                <w:rFonts w:eastAsia="Times New Roman" w:cstheme="minorHAnsi"/>
                <w:lang w:eastAsia="ro-RO"/>
              </w:rPr>
              <w:t>Pentru proiectele care vizeaz</w:t>
            </w:r>
            <w:r w:rsidRPr="00876A73">
              <w:rPr>
                <w:rFonts w:ascii="Calibri" w:eastAsia="Times New Roman" w:hAnsi="Calibri" w:cs="Calibri"/>
                <w:lang w:eastAsia="ro-RO"/>
              </w:rPr>
              <w:t>ă</w:t>
            </w:r>
            <w:r w:rsidRPr="00876A73">
              <w:rPr>
                <w:rFonts w:eastAsia="Times New Roman" w:cstheme="minorHAnsi"/>
                <w:lang w:eastAsia="ro-RO"/>
              </w:rPr>
              <w:t xml:space="preserve"> consolidarea cl</w:t>
            </w:r>
            <w:r w:rsidRPr="00876A73">
              <w:rPr>
                <w:rFonts w:ascii="Calibri" w:eastAsia="Times New Roman" w:hAnsi="Calibri" w:cs="Calibri"/>
                <w:lang w:eastAsia="ro-RO"/>
              </w:rPr>
              <w:t>ă</w:t>
            </w:r>
            <w:r w:rsidRPr="00876A73">
              <w:rPr>
                <w:rFonts w:eastAsia="Times New Roman" w:cstheme="minorHAnsi"/>
                <w:lang w:eastAsia="ro-RO"/>
              </w:rPr>
              <w:t>dirilor:</w:t>
            </w:r>
          </w:p>
          <w:p w14:paraId="4C713A23" w14:textId="30907DAD" w:rsidR="00876A73" w:rsidRPr="00876A73" w:rsidRDefault="00876A73" w:rsidP="00876A73">
            <w:pPr>
              <w:pStyle w:val="ListParagraph"/>
              <w:numPr>
                <w:ilvl w:val="0"/>
                <w:numId w:val="14"/>
              </w:numPr>
              <w:spacing w:after="0" w:line="240" w:lineRule="auto"/>
              <w:jc w:val="both"/>
              <w:rPr>
                <w:rFonts w:eastAsia="Times New Roman" w:cstheme="minorHAnsi"/>
                <w:lang w:eastAsia="ro-RO"/>
              </w:rPr>
            </w:pPr>
            <w:r w:rsidRPr="00876A73">
              <w:rPr>
                <w:rFonts w:eastAsia="Times New Roman" w:cstheme="minorHAnsi"/>
                <w:lang w:eastAsia="ro-RO"/>
              </w:rPr>
              <w:t>Măsuri pentru limitarea suprafețelor de teren ocupate temporar (pe durata construcției): planificarea prealabilă a șantierului, planificarea riguroasă a timpului, monitorizarea atentă a șantierului etc.);</w:t>
            </w:r>
          </w:p>
          <w:p w14:paraId="2ED0254F" w14:textId="50EB58D4" w:rsidR="00876A73" w:rsidRPr="00876A73" w:rsidRDefault="00876A73" w:rsidP="00876A73">
            <w:pPr>
              <w:pStyle w:val="ListParagraph"/>
              <w:numPr>
                <w:ilvl w:val="0"/>
                <w:numId w:val="14"/>
              </w:numPr>
              <w:spacing w:after="0" w:line="240" w:lineRule="auto"/>
              <w:jc w:val="both"/>
              <w:rPr>
                <w:rFonts w:eastAsia="Times New Roman" w:cstheme="minorHAnsi"/>
                <w:lang w:eastAsia="ro-RO"/>
              </w:rPr>
            </w:pPr>
            <w:r w:rsidRPr="00876A73">
              <w:rPr>
                <w:rFonts w:eastAsia="Times New Roman" w:cstheme="minorHAnsi"/>
                <w:lang w:eastAsia="ro-RO"/>
              </w:rPr>
              <w:t>Evitarea activităților de încărcare/descărcare a autovehiculelor cu materiale generatoare de praf în perioadele cu vânt moderat / puternic (peste 5 m/s);</w:t>
            </w:r>
          </w:p>
          <w:p w14:paraId="02342451" w14:textId="0932B145" w:rsidR="00876A73" w:rsidRPr="00876A73" w:rsidRDefault="00876A73" w:rsidP="00876A73">
            <w:pPr>
              <w:pStyle w:val="ListParagraph"/>
              <w:numPr>
                <w:ilvl w:val="0"/>
                <w:numId w:val="14"/>
              </w:numPr>
              <w:spacing w:after="0" w:line="240" w:lineRule="auto"/>
              <w:jc w:val="both"/>
              <w:rPr>
                <w:rFonts w:eastAsia="Times New Roman" w:cstheme="minorHAnsi"/>
                <w:lang w:eastAsia="ro-RO"/>
              </w:rPr>
            </w:pPr>
            <w:r w:rsidRPr="00876A73">
              <w:rPr>
                <w:rFonts w:eastAsia="Times New Roman" w:cstheme="minorHAnsi"/>
                <w:lang w:eastAsia="ro-RO"/>
              </w:rPr>
              <w:t>Colectarea apelor uzate de la organizările de șantier în bazine vidanjabile sau evacuarea acestora în rețeaua de canalizare;</w:t>
            </w:r>
          </w:p>
          <w:p w14:paraId="2561D806" w14:textId="14422C7B" w:rsidR="00876A73" w:rsidRPr="00876A73" w:rsidRDefault="00876A73" w:rsidP="00876A73">
            <w:pPr>
              <w:pStyle w:val="ListParagraph"/>
              <w:numPr>
                <w:ilvl w:val="0"/>
                <w:numId w:val="14"/>
              </w:numPr>
              <w:spacing w:after="0" w:line="240" w:lineRule="auto"/>
              <w:jc w:val="both"/>
              <w:rPr>
                <w:rFonts w:eastAsia="Times New Roman" w:cstheme="minorHAnsi"/>
                <w:lang w:eastAsia="ro-RO"/>
              </w:rPr>
            </w:pPr>
            <w:r w:rsidRPr="00876A73">
              <w:rPr>
                <w:rFonts w:eastAsia="Times New Roman" w:cstheme="minorHAnsi"/>
                <w:lang w:eastAsia="ro-RO"/>
              </w:rPr>
              <w:lastRenderedPageBreak/>
              <w:t>Verificarea periodică a utilajelor și mijloacelor de transport utilizate pentru a se evita poluarea cu produse petroliere;</w:t>
            </w:r>
          </w:p>
          <w:p w14:paraId="35A9122F" w14:textId="29BF6980" w:rsidR="00876A73" w:rsidRPr="00876A73" w:rsidRDefault="00876A73" w:rsidP="00876A73">
            <w:pPr>
              <w:pStyle w:val="ListParagraph"/>
              <w:numPr>
                <w:ilvl w:val="0"/>
                <w:numId w:val="14"/>
              </w:numPr>
              <w:spacing w:after="0" w:line="240" w:lineRule="auto"/>
              <w:jc w:val="both"/>
              <w:rPr>
                <w:rFonts w:eastAsia="Times New Roman" w:cstheme="minorHAnsi"/>
                <w:lang w:eastAsia="ro-RO"/>
              </w:rPr>
            </w:pPr>
            <w:r w:rsidRPr="00876A73">
              <w:rPr>
                <w:rFonts w:eastAsia="Times New Roman" w:cstheme="minorHAnsi"/>
                <w:lang w:eastAsia="ro-RO"/>
              </w:rPr>
              <w:t>Aplicarea de măsuri de atenuare pentru prevenirea eroziunii solului și stabilizarea taluzurilor (dacă este cazul).</w:t>
            </w:r>
          </w:p>
          <w:p w14:paraId="69CD908B" w14:textId="242E8620" w:rsidR="008C439A" w:rsidRPr="006A1E62" w:rsidRDefault="00876A73" w:rsidP="00876A73">
            <w:pPr>
              <w:pStyle w:val="ListParagraph"/>
              <w:numPr>
                <w:ilvl w:val="0"/>
                <w:numId w:val="3"/>
              </w:numPr>
              <w:spacing w:after="0" w:line="240" w:lineRule="auto"/>
              <w:ind w:right="-57"/>
              <w:jc w:val="both"/>
              <w:rPr>
                <w:rFonts w:eastAsia="Times New Roman" w:cstheme="minorHAnsi"/>
                <w:lang w:eastAsia="ro-RO"/>
              </w:rPr>
            </w:pPr>
            <w:r w:rsidRPr="00876A73">
              <w:rPr>
                <w:rFonts w:eastAsia="Times New Roman" w:cstheme="minorHAnsi"/>
                <w:lang w:eastAsia="ro-RO"/>
              </w:rPr>
              <w:t>Refacerea amplasamentelor afectate de lucrări și organizări de șantier imediat după finalizarea lucrărilor de construcție.</w:t>
            </w:r>
          </w:p>
        </w:tc>
        <w:tc>
          <w:tcPr>
            <w:tcW w:w="927" w:type="dxa"/>
            <w:tcBorders>
              <w:top w:val="single" w:sz="4" w:space="0" w:color="auto"/>
              <w:left w:val="single" w:sz="4" w:space="0" w:color="auto"/>
              <w:right w:val="single" w:sz="4" w:space="0" w:color="auto"/>
            </w:tcBorders>
            <w:vAlign w:val="center"/>
          </w:tcPr>
          <w:p w14:paraId="1B740F4D" w14:textId="77777777" w:rsidR="008C439A" w:rsidRPr="006A1E62" w:rsidRDefault="008C439A" w:rsidP="003B5AC2">
            <w:pPr>
              <w:pStyle w:val="ListParagraph"/>
              <w:spacing w:after="0" w:line="240" w:lineRule="auto"/>
              <w:ind w:left="338"/>
              <w:jc w:val="both"/>
              <w:rPr>
                <w:rFonts w:eastAsia="Times New Roman" w:cstheme="minorHAnsi"/>
                <w:lang w:eastAsia="ro-RO"/>
              </w:rPr>
            </w:pPr>
          </w:p>
        </w:tc>
        <w:tc>
          <w:tcPr>
            <w:tcW w:w="6175" w:type="dxa"/>
            <w:tcBorders>
              <w:top w:val="single" w:sz="4" w:space="0" w:color="auto"/>
              <w:left w:val="single" w:sz="4" w:space="0" w:color="auto"/>
              <w:right w:val="single" w:sz="4" w:space="0" w:color="auto"/>
            </w:tcBorders>
            <w:vAlign w:val="center"/>
          </w:tcPr>
          <w:p w14:paraId="13888144" w14:textId="6F3F9231" w:rsidR="008C439A" w:rsidRPr="006A1E62" w:rsidRDefault="008C439A" w:rsidP="003B5AC2">
            <w:pPr>
              <w:spacing w:after="0" w:line="240" w:lineRule="auto"/>
              <w:jc w:val="both"/>
              <w:rPr>
                <w:rFonts w:eastAsia="Times New Roman" w:cstheme="minorHAnsi"/>
                <w:lang w:eastAsia="ro-RO"/>
              </w:rPr>
            </w:pPr>
          </w:p>
        </w:tc>
      </w:tr>
      <w:tr w:rsidR="008C439A" w:rsidRPr="006A1E62" w14:paraId="17351446" w14:textId="76D3B94F" w:rsidTr="007E2CEF">
        <w:trPr>
          <w:trHeight w:val="630"/>
        </w:trPr>
        <w:tc>
          <w:tcPr>
            <w:tcW w:w="852" w:type="dxa"/>
            <w:vMerge/>
            <w:tcBorders>
              <w:left w:val="single" w:sz="4" w:space="0" w:color="auto"/>
              <w:bottom w:val="single" w:sz="4" w:space="0" w:color="auto"/>
              <w:right w:val="single" w:sz="4" w:space="0" w:color="auto"/>
            </w:tcBorders>
            <w:shd w:val="clear" w:color="auto" w:fill="auto"/>
            <w:noWrap/>
            <w:vAlign w:val="center"/>
          </w:tcPr>
          <w:p w14:paraId="1632DB24" w14:textId="1D320B12" w:rsidR="008C439A" w:rsidRPr="006A1E62" w:rsidRDefault="008C439A" w:rsidP="003B5AC2">
            <w:pPr>
              <w:spacing w:after="0" w:line="240" w:lineRule="auto"/>
              <w:ind w:left="-57" w:right="-57"/>
              <w:jc w:val="center"/>
              <w:rPr>
                <w:rFonts w:eastAsia="Times New Roman" w:cstheme="minorHAnsi"/>
                <w:lang w:eastAsia="ro-RO"/>
              </w:rPr>
            </w:pPr>
          </w:p>
        </w:tc>
        <w:tc>
          <w:tcPr>
            <w:tcW w:w="536" w:type="dxa"/>
            <w:vMerge/>
            <w:tcBorders>
              <w:left w:val="nil"/>
              <w:bottom w:val="single" w:sz="4" w:space="0" w:color="auto"/>
              <w:right w:val="single" w:sz="4" w:space="0" w:color="auto"/>
            </w:tcBorders>
            <w:shd w:val="clear" w:color="auto" w:fill="auto"/>
            <w:vAlign w:val="center"/>
          </w:tcPr>
          <w:p w14:paraId="01B343CD" w14:textId="0724749C" w:rsidR="008C439A" w:rsidRPr="006A1E62" w:rsidRDefault="008C439A" w:rsidP="003B5AC2">
            <w:pPr>
              <w:spacing w:after="0" w:line="240" w:lineRule="auto"/>
              <w:ind w:left="-57" w:right="-57"/>
              <w:jc w:val="center"/>
              <w:rPr>
                <w:rFonts w:eastAsia="Times New Roman" w:cstheme="minorHAnsi"/>
                <w:lang w:eastAsia="ro-RO"/>
              </w:rPr>
            </w:pPr>
          </w:p>
        </w:tc>
        <w:tc>
          <w:tcPr>
            <w:tcW w:w="6395" w:type="dxa"/>
            <w:vMerge/>
            <w:tcBorders>
              <w:left w:val="single" w:sz="4" w:space="0" w:color="auto"/>
              <w:bottom w:val="single" w:sz="4" w:space="0" w:color="auto"/>
              <w:right w:val="single" w:sz="4" w:space="0" w:color="auto"/>
            </w:tcBorders>
          </w:tcPr>
          <w:p w14:paraId="3DE283C4" w14:textId="138DBE5E" w:rsidR="008C439A" w:rsidRPr="006A1E62" w:rsidRDefault="008C439A" w:rsidP="003B5AC2">
            <w:pPr>
              <w:spacing w:after="0" w:line="240" w:lineRule="auto"/>
              <w:ind w:left="-57" w:right="-57"/>
              <w:jc w:val="center"/>
              <w:rPr>
                <w:rFonts w:eastAsia="Times New Roman" w:cstheme="minorHAnsi"/>
                <w:lang w:eastAsia="ro-RO"/>
              </w:rPr>
            </w:pPr>
          </w:p>
        </w:tc>
        <w:tc>
          <w:tcPr>
            <w:tcW w:w="927" w:type="dxa"/>
            <w:tcBorders>
              <w:left w:val="single" w:sz="4" w:space="0" w:color="auto"/>
              <w:bottom w:val="single" w:sz="4" w:space="0" w:color="auto"/>
              <w:right w:val="single" w:sz="4" w:space="0" w:color="auto"/>
            </w:tcBorders>
            <w:vAlign w:val="center"/>
          </w:tcPr>
          <w:p w14:paraId="59A2488E" w14:textId="77777777" w:rsidR="008C439A" w:rsidRPr="006A1E62" w:rsidRDefault="008C439A" w:rsidP="003B5AC2">
            <w:pPr>
              <w:spacing w:after="0" w:line="240" w:lineRule="auto"/>
              <w:ind w:left="-57" w:right="-57"/>
              <w:jc w:val="center"/>
              <w:rPr>
                <w:rFonts w:eastAsia="Times New Roman" w:cstheme="minorHAnsi"/>
                <w:lang w:eastAsia="ro-RO"/>
              </w:rPr>
            </w:pPr>
          </w:p>
        </w:tc>
        <w:tc>
          <w:tcPr>
            <w:tcW w:w="6175" w:type="dxa"/>
            <w:tcBorders>
              <w:left w:val="single" w:sz="4" w:space="0" w:color="auto"/>
              <w:bottom w:val="single" w:sz="4" w:space="0" w:color="auto"/>
              <w:right w:val="single" w:sz="4" w:space="0" w:color="auto"/>
            </w:tcBorders>
            <w:vAlign w:val="center"/>
          </w:tcPr>
          <w:p w14:paraId="337900F7" w14:textId="74D85783" w:rsidR="008C439A" w:rsidRPr="006A1E62" w:rsidRDefault="008C439A" w:rsidP="003B5AC2">
            <w:pPr>
              <w:spacing w:after="0" w:line="240" w:lineRule="auto"/>
              <w:ind w:right="-57"/>
              <w:rPr>
                <w:rFonts w:eastAsia="Times New Roman" w:cstheme="minorHAnsi"/>
                <w:lang w:eastAsia="ro-RO"/>
              </w:rPr>
            </w:pPr>
          </w:p>
        </w:tc>
      </w:tr>
      <w:tr w:rsidR="008C439A" w:rsidRPr="006A1E62" w14:paraId="41E28898" w14:textId="4426C18C" w:rsidTr="007E2CEF">
        <w:trPr>
          <w:trHeight w:val="398"/>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32C9F" w14:textId="3675DD18" w:rsidR="008C439A" w:rsidRPr="006A1E62" w:rsidRDefault="00876A73" w:rsidP="003B5AC2">
            <w:pPr>
              <w:spacing w:after="0" w:line="240" w:lineRule="auto"/>
              <w:ind w:left="-57" w:right="-57"/>
              <w:jc w:val="center"/>
              <w:rPr>
                <w:rFonts w:eastAsia="Times New Roman" w:cstheme="minorHAnsi"/>
                <w:lang w:eastAsia="ro-RO"/>
              </w:rPr>
            </w:pPr>
            <w:r>
              <w:rPr>
                <w:rFonts w:eastAsia="Times New Roman" w:cstheme="minorHAnsi"/>
                <w:lang w:eastAsia="ro-RO"/>
              </w:rPr>
              <w:t>5</w:t>
            </w:r>
          </w:p>
        </w:tc>
        <w:tc>
          <w:tcPr>
            <w:tcW w:w="536" w:type="dxa"/>
            <w:tcBorders>
              <w:top w:val="single" w:sz="4" w:space="0" w:color="auto"/>
              <w:left w:val="nil"/>
              <w:bottom w:val="single" w:sz="4" w:space="0" w:color="auto"/>
              <w:right w:val="single" w:sz="4" w:space="0" w:color="auto"/>
            </w:tcBorders>
            <w:shd w:val="clear" w:color="auto" w:fill="auto"/>
            <w:vAlign w:val="center"/>
          </w:tcPr>
          <w:p w14:paraId="29E70285" w14:textId="13D3D25B" w:rsidR="008C439A" w:rsidRPr="006A1E62" w:rsidRDefault="008C439A" w:rsidP="003B5AC2">
            <w:pPr>
              <w:spacing w:after="0" w:line="240" w:lineRule="auto"/>
              <w:ind w:left="-57" w:right="-57"/>
              <w:jc w:val="center"/>
              <w:rPr>
                <w:rFonts w:eastAsia="Times New Roman" w:cstheme="minorHAnsi"/>
                <w:lang w:eastAsia="ro-RO"/>
              </w:rPr>
            </w:pPr>
            <w:r w:rsidRPr="006A1E62">
              <w:rPr>
                <w:rFonts w:eastAsia="Times New Roman" w:cstheme="minorHAnsi"/>
                <w:lang w:eastAsia="ro-RO"/>
              </w:rPr>
              <w:t>OM 6</w:t>
            </w:r>
          </w:p>
        </w:tc>
        <w:tc>
          <w:tcPr>
            <w:tcW w:w="6395" w:type="dxa"/>
            <w:tcBorders>
              <w:top w:val="single" w:sz="4" w:space="0" w:color="auto"/>
              <w:left w:val="single" w:sz="4" w:space="0" w:color="auto"/>
              <w:bottom w:val="single" w:sz="4" w:space="0" w:color="auto"/>
              <w:right w:val="single" w:sz="4" w:space="0" w:color="auto"/>
            </w:tcBorders>
          </w:tcPr>
          <w:p w14:paraId="2FB116EF" w14:textId="77777777" w:rsidR="00876A73" w:rsidRPr="00876A73" w:rsidRDefault="00876A73" w:rsidP="00876A73">
            <w:pPr>
              <w:spacing w:after="0" w:line="240" w:lineRule="auto"/>
              <w:jc w:val="both"/>
              <w:rPr>
                <w:rFonts w:eastAsia="Times New Roman" w:cstheme="minorHAnsi"/>
                <w:lang w:eastAsia="ro-RO"/>
              </w:rPr>
            </w:pPr>
            <w:r w:rsidRPr="00876A73">
              <w:rPr>
                <w:rFonts w:eastAsia="Times New Roman" w:cstheme="minorHAnsi"/>
                <w:lang w:eastAsia="ro-RO"/>
              </w:rPr>
              <w:t>Măsuri minime obligatorii (în cazul identificării de indivizi de lilieci şi păsări) – conform SEA:</w:t>
            </w:r>
          </w:p>
          <w:p w14:paraId="37C99B1A" w14:textId="35DE3D8E" w:rsidR="00876A73" w:rsidRPr="00876A73" w:rsidRDefault="00876A73" w:rsidP="00876A73">
            <w:pPr>
              <w:pStyle w:val="ListParagraph"/>
              <w:numPr>
                <w:ilvl w:val="0"/>
                <w:numId w:val="1"/>
              </w:numPr>
              <w:spacing w:after="0" w:line="240" w:lineRule="auto"/>
              <w:jc w:val="both"/>
              <w:rPr>
                <w:rFonts w:eastAsia="Times New Roman" w:cstheme="minorHAnsi"/>
                <w:lang w:eastAsia="ro-RO"/>
              </w:rPr>
            </w:pPr>
            <w:r w:rsidRPr="00876A73">
              <w:rPr>
                <w:rFonts w:ascii="Calibri" w:eastAsia="Times New Roman" w:hAnsi="Calibri" w:cs="Calibri"/>
                <w:lang w:eastAsia="ro-RO"/>
              </w:rPr>
              <w:t>Î</w:t>
            </w:r>
            <w:r w:rsidRPr="00876A73">
              <w:rPr>
                <w:rFonts w:eastAsia="Times New Roman" w:cstheme="minorHAnsi"/>
                <w:lang w:eastAsia="ro-RO"/>
              </w:rPr>
              <w:t>n cazul cl</w:t>
            </w:r>
            <w:r w:rsidRPr="00876A73">
              <w:rPr>
                <w:rFonts w:ascii="Calibri" w:eastAsia="Times New Roman" w:hAnsi="Calibri" w:cs="Calibri"/>
                <w:lang w:eastAsia="ro-RO"/>
              </w:rPr>
              <w:t>ă</w:t>
            </w:r>
            <w:r w:rsidRPr="00876A73">
              <w:rPr>
                <w:rFonts w:eastAsia="Times New Roman" w:cstheme="minorHAnsi"/>
                <w:lang w:eastAsia="ro-RO"/>
              </w:rPr>
              <w:t xml:space="preserve">dirilor </w:t>
            </w:r>
            <w:r w:rsidRPr="00876A73">
              <w:rPr>
                <w:rFonts w:ascii="Calibri" w:eastAsia="Times New Roman" w:hAnsi="Calibri" w:cs="Calibri"/>
                <w:lang w:eastAsia="ro-RO"/>
              </w:rPr>
              <w:t>î</w:t>
            </w:r>
            <w:r w:rsidRPr="00876A73">
              <w:rPr>
                <w:rFonts w:eastAsia="Times New Roman" w:cstheme="minorHAnsi"/>
                <w:lang w:eastAsia="ro-RO"/>
              </w:rPr>
              <w:t>n care vor fi dezafectate adăposturi / cuiburi, vor fi adoptate soluţii de instalare a unor adăposturi / cuiburi artificiale, utilizând de preferință soluţii durabile (durată lungă de viaţă) precum adăposturile incorporate în construcţii;</w:t>
            </w:r>
          </w:p>
          <w:p w14:paraId="4C500AD6" w14:textId="77777777" w:rsidR="00876A73" w:rsidRPr="00876A73" w:rsidRDefault="00876A73" w:rsidP="00876A73">
            <w:pPr>
              <w:spacing w:after="0" w:line="240" w:lineRule="auto"/>
              <w:jc w:val="both"/>
              <w:rPr>
                <w:rFonts w:eastAsia="Times New Roman" w:cstheme="minorHAnsi"/>
                <w:lang w:eastAsia="ro-RO"/>
              </w:rPr>
            </w:pPr>
            <w:r w:rsidRPr="00876A73">
              <w:rPr>
                <w:rFonts w:eastAsia="Times New Roman" w:cstheme="minorHAnsi"/>
                <w:lang w:eastAsia="ro-RO"/>
              </w:rPr>
              <w:t>Măsuri minime obligatorii sisteme de iluminare artificială (minim o măsură) – conform SEA:</w:t>
            </w:r>
          </w:p>
          <w:p w14:paraId="35BC9E24" w14:textId="2CB687A0" w:rsidR="00876A73" w:rsidRPr="00876A73" w:rsidRDefault="00876A73" w:rsidP="00876A73">
            <w:pPr>
              <w:pStyle w:val="ListParagraph"/>
              <w:numPr>
                <w:ilvl w:val="0"/>
                <w:numId w:val="1"/>
              </w:numPr>
              <w:spacing w:after="0" w:line="240" w:lineRule="auto"/>
              <w:jc w:val="both"/>
              <w:rPr>
                <w:rFonts w:eastAsia="Times New Roman" w:cstheme="minorHAnsi"/>
                <w:lang w:eastAsia="ro-RO"/>
              </w:rPr>
            </w:pPr>
            <w:r w:rsidRPr="00876A73">
              <w:rPr>
                <w:rFonts w:eastAsia="Times New Roman" w:cstheme="minorHAnsi"/>
                <w:lang w:eastAsia="ro-RO"/>
              </w:rPr>
              <w:t>Reducerea supra-ilumin</w:t>
            </w:r>
            <w:r w:rsidRPr="00876A73">
              <w:rPr>
                <w:rFonts w:ascii="Calibri" w:eastAsia="Times New Roman" w:hAnsi="Calibri" w:cs="Calibri"/>
                <w:lang w:eastAsia="ro-RO"/>
              </w:rPr>
              <w:t>ă</w:t>
            </w:r>
            <w:r w:rsidRPr="00876A73">
              <w:rPr>
                <w:rFonts w:eastAsia="Times New Roman" w:cstheme="minorHAnsi"/>
                <w:lang w:eastAsia="ro-RO"/>
              </w:rPr>
              <w:t>rii (lumini prea puternice);</w:t>
            </w:r>
          </w:p>
          <w:p w14:paraId="200BA239" w14:textId="00369114" w:rsidR="00876A73" w:rsidRPr="00876A73" w:rsidRDefault="00876A73" w:rsidP="00876A73">
            <w:pPr>
              <w:pStyle w:val="ListParagraph"/>
              <w:numPr>
                <w:ilvl w:val="0"/>
                <w:numId w:val="1"/>
              </w:numPr>
              <w:spacing w:after="0" w:line="240" w:lineRule="auto"/>
              <w:jc w:val="both"/>
              <w:rPr>
                <w:rFonts w:eastAsia="Times New Roman" w:cstheme="minorHAnsi"/>
                <w:lang w:eastAsia="ro-RO"/>
              </w:rPr>
            </w:pPr>
            <w:r w:rsidRPr="00876A73">
              <w:rPr>
                <w:rFonts w:eastAsia="Times New Roman" w:cstheme="minorHAnsi"/>
                <w:lang w:eastAsia="ro-RO"/>
              </w:rPr>
              <w:t xml:space="preserve">Orientarea </w:t>
            </w:r>
            <w:r w:rsidRPr="00876A73">
              <w:rPr>
                <w:rFonts w:ascii="Calibri" w:eastAsia="Times New Roman" w:hAnsi="Calibri" w:cs="Calibri"/>
                <w:lang w:eastAsia="ro-RO"/>
              </w:rPr>
              <w:t>ş</w:t>
            </w:r>
            <w:r w:rsidRPr="00876A73">
              <w:rPr>
                <w:rFonts w:eastAsia="Times New Roman" w:cstheme="minorHAnsi"/>
                <w:lang w:eastAsia="ro-RO"/>
              </w:rPr>
              <w:t>i ecranarea surselor de lumin</w:t>
            </w:r>
            <w:r w:rsidRPr="00876A73">
              <w:rPr>
                <w:rFonts w:ascii="Calibri" w:eastAsia="Times New Roman" w:hAnsi="Calibri" w:cs="Calibri"/>
                <w:lang w:eastAsia="ro-RO"/>
              </w:rPr>
              <w:t>ă</w:t>
            </w:r>
            <w:r w:rsidRPr="00876A73">
              <w:rPr>
                <w:rFonts w:eastAsia="Times New Roman" w:cstheme="minorHAnsi"/>
                <w:lang w:eastAsia="ro-RO"/>
              </w:rPr>
              <w:t xml:space="preserve"> (men</w:t>
            </w:r>
            <w:r w:rsidRPr="00876A73">
              <w:rPr>
                <w:rFonts w:ascii="Calibri" w:eastAsia="Times New Roman" w:hAnsi="Calibri" w:cs="Calibri"/>
                <w:lang w:eastAsia="ro-RO"/>
              </w:rPr>
              <w:t>ț</w:t>
            </w:r>
            <w:r w:rsidRPr="00876A73">
              <w:rPr>
                <w:rFonts w:eastAsia="Times New Roman" w:cstheme="minorHAnsi"/>
                <w:lang w:eastAsia="ro-RO"/>
              </w:rPr>
              <w:t xml:space="preserve">inerea luminii </w:t>
            </w:r>
            <w:r w:rsidRPr="00876A73">
              <w:rPr>
                <w:rFonts w:ascii="Calibri" w:eastAsia="Times New Roman" w:hAnsi="Calibri" w:cs="Calibri"/>
                <w:lang w:eastAsia="ro-RO"/>
              </w:rPr>
              <w:t>î</w:t>
            </w:r>
            <w:r w:rsidRPr="00876A73">
              <w:rPr>
                <w:rFonts w:eastAsia="Times New Roman" w:cstheme="minorHAnsi"/>
                <w:lang w:eastAsia="ro-RO"/>
              </w:rPr>
              <w:t>n limita propriet</w:t>
            </w:r>
            <w:r w:rsidRPr="00876A73">
              <w:rPr>
                <w:rFonts w:ascii="Calibri" w:eastAsia="Times New Roman" w:hAnsi="Calibri" w:cs="Calibri"/>
                <w:lang w:eastAsia="ro-RO"/>
              </w:rPr>
              <w:t>ăţ</w:t>
            </w:r>
            <w:r w:rsidRPr="00876A73">
              <w:rPr>
                <w:rFonts w:eastAsia="Times New Roman" w:cstheme="minorHAnsi"/>
                <w:lang w:eastAsia="ro-RO"/>
              </w:rPr>
              <w:t>ii sau a zonei desemnate pentru iluminare);</w:t>
            </w:r>
          </w:p>
          <w:p w14:paraId="795B21B2" w14:textId="64B56A26" w:rsidR="00876A73" w:rsidRPr="00876A73" w:rsidRDefault="00876A73" w:rsidP="00876A73">
            <w:pPr>
              <w:pStyle w:val="ListParagraph"/>
              <w:numPr>
                <w:ilvl w:val="0"/>
                <w:numId w:val="1"/>
              </w:numPr>
              <w:spacing w:after="0" w:line="240" w:lineRule="auto"/>
              <w:jc w:val="both"/>
              <w:rPr>
                <w:rFonts w:eastAsia="Times New Roman" w:cstheme="minorHAnsi"/>
                <w:lang w:eastAsia="ro-RO"/>
              </w:rPr>
            </w:pPr>
            <w:r w:rsidRPr="00876A73">
              <w:rPr>
                <w:rFonts w:eastAsia="Times New Roman" w:cstheme="minorHAnsi"/>
                <w:lang w:eastAsia="ro-RO"/>
              </w:rPr>
              <w:t>Evitarea grupării excesive a luminii (iluminarea doar a zonelor în care este cu adevărat necesar);</w:t>
            </w:r>
          </w:p>
          <w:p w14:paraId="3828A453" w14:textId="493084DF" w:rsidR="00876A73" w:rsidRPr="00876A73" w:rsidRDefault="00876A73" w:rsidP="00876A73">
            <w:pPr>
              <w:pStyle w:val="ListParagraph"/>
              <w:numPr>
                <w:ilvl w:val="0"/>
                <w:numId w:val="1"/>
              </w:numPr>
              <w:spacing w:after="0" w:line="240" w:lineRule="auto"/>
              <w:jc w:val="both"/>
              <w:rPr>
                <w:rFonts w:eastAsia="Times New Roman" w:cstheme="minorHAnsi"/>
                <w:lang w:eastAsia="ro-RO"/>
              </w:rPr>
            </w:pPr>
            <w:r w:rsidRPr="00876A73">
              <w:rPr>
                <w:rFonts w:eastAsia="Times New Roman" w:cstheme="minorHAnsi"/>
                <w:lang w:eastAsia="ro-RO"/>
              </w:rPr>
              <w:t>Reducerea duratei de iluminare (utilizarea temporizatoarelor, a senzorilor de mi</w:t>
            </w:r>
            <w:r w:rsidRPr="00876A73">
              <w:rPr>
                <w:rFonts w:ascii="Calibri" w:eastAsia="Times New Roman" w:hAnsi="Calibri" w:cs="Calibri"/>
                <w:lang w:eastAsia="ro-RO"/>
              </w:rPr>
              <w:t>ş</w:t>
            </w:r>
            <w:r w:rsidRPr="00876A73">
              <w:rPr>
                <w:rFonts w:eastAsia="Times New Roman" w:cstheme="minorHAnsi"/>
                <w:lang w:eastAsia="ro-RO"/>
              </w:rPr>
              <w:t>care, iluminare adaptiv</w:t>
            </w:r>
            <w:r w:rsidRPr="00876A73">
              <w:rPr>
                <w:rFonts w:ascii="Calibri" w:eastAsia="Times New Roman" w:hAnsi="Calibri" w:cs="Calibri"/>
                <w:lang w:eastAsia="ro-RO"/>
              </w:rPr>
              <w:t>ă</w:t>
            </w:r>
            <w:r w:rsidRPr="00876A73">
              <w:rPr>
                <w:rFonts w:eastAsia="Times New Roman" w:cstheme="minorHAnsi"/>
                <w:lang w:eastAsia="ro-RO"/>
              </w:rPr>
              <w:t xml:space="preserve"> care estompeaz</w:t>
            </w:r>
            <w:r w:rsidRPr="00876A73">
              <w:rPr>
                <w:rFonts w:ascii="Calibri" w:eastAsia="Times New Roman" w:hAnsi="Calibri" w:cs="Calibri"/>
                <w:lang w:eastAsia="ro-RO"/>
              </w:rPr>
              <w:t>ă</w:t>
            </w:r>
            <w:r w:rsidRPr="00876A73">
              <w:rPr>
                <w:rFonts w:eastAsia="Times New Roman" w:cstheme="minorHAnsi"/>
                <w:lang w:eastAsia="ro-RO"/>
              </w:rPr>
              <w:t xml:space="preserve"> sau sting luminile c</w:t>
            </w:r>
            <w:r w:rsidRPr="00876A73">
              <w:rPr>
                <w:rFonts w:ascii="Calibri" w:eastAsia="Times New Roman" w:hAnsi="Calibri" w:cs="Calibri"/>
                <w:lang w:eastAsia="ro-RO"/>
              </w:rPr>
              <w:t>â</w:t>
            </w:r>
            <w:r w:rsidRPr="00876A73">
              <w:rPr>
                <w:rFonts w:eastAsia="Times New Roman" w:cstheme="minorHAnsi"/>
                <w:lang w:eastAsia="ro-RO"/>
              </w:rPr>
              <w:t>nd nu mai sunt necesare etc);</w:t>
            </w:r>
          </w:p>
          <w:p w14:paraId="55995AE0" w14:textId="1ECAC76B" w:rsidR="00AB4F06" w:rsidRPr="006A1E62" w:rsidRDefault="00876A73" w:rsidP="00876A73">
            <w:pPr>
              <w:pStyle w:val="ListParagraph"/>
              <w:numPr>
                <w:ilvl w:val="0"/>
                <w:numId w:val="1"/>
              </w:numPr>
              <w:spacing w:after="0" w:line="240" w:lineRule="auto"/>
              <w:jc w:val="both"/>
              <w:rPr>
                <w:rFonts w:eastAsia="Times New Roman" w:cstheme="minorHAnsi"/>
                <w:lang w:eastAsia="ro-RO"/>
              </w:rPr>
            </w:pPr>
            <w:r w:rsidRPr="00876A73">
              <w:rPr>
                <w:rFonts w:eastAsia="Times New Roman" w:cstheme="minorHAnsi"/>
                <w:lang w:eastAsia="ro-RO"/>
              </w:rPr>
              <w:t>Prevederea de surse de iluminat cu lumin</w:t>
            </w:r>
            <w:r w:rsidRPr="00876A73">
              <w:rPr>
                <w:rFonts w:ascii="Calibri" w:eastAsia="Times New Roman" w:hAnsi="Calibri" w:cs="Calibri"/>
                <w:lang w:eastAsia="ro-RO"/>
              </w:rPr>
              <w:t>ă</w:t>
            </w:r>
            <w:r w:rsidRPr="00876A73">
              <w:rPr>
                <w:rFonts w:eastAsia="Times New Roman" w:cstheme="minorHAnsi"/>
                <w:lang w:eastAsia="ro-RO"/>
              </w:rPr>
              <w:t xml:space="preserve"> cald</w:t>
            </w:r>
            <w:r w:rsidRPr="00876A73">
              <w:rPr>
                <w:rFonts w:ascii="Calibri" w:eastAsia="Times New Roman" w:hAnsi="Calibri" w:cs="Calibri"/>
                <w:lang w:eastAsia="ro-RO"/>
              </w:rPr>
              <w:t>ă</w:t>
            </w:r>
            <w:r w:rsidRPr="00876A73">
              <w:rPr>
                <w:rFonts w:eastAsia="Times New Roman" w:cstheme="minorHAnsi"/>
                <w:lang w:eastAsia="ro-RO"/>
              </w:rPr>
              <w:t>, f</w:t>
            </w:r>
            <w:r w:rsidRPr="00876A73">
              <w:rPr>
                <w:rFonts w:ascii="Calibri" w:eastAsia="Times New Roman" w:hAnsi="Calibri" w:cs="Calibri"/>
                <w:lang w:eastAsia="ro-RO"/>
              </w:rPr>
              <w:t>ă</w:t>
            </w:r>
            <w:r w:rsidRPr="00876A73">
              <w:rPr>
                <w:rFonts w:eastAsia="Times New Roman" w:cstheme="minorHAnsi"/>
                <w:lang w:eastAsia="ro-RO"/>
              </w:rPr>
              <w:t>r</w:t>
            </w:r>
            <w:r w:rsidRPr="00876A73">
              <w:rPr>
                <w:rFonts w:ascii="Calibri" w:eastAsia="Times New Roman" w:hAnsi="Calibri" w:cs="Calibri"/>
                <w:lang w:eastAsia="ro-RO"/>
              </w:rPr>
              <w:t>ă</w:t>
            </w:r>
            <w:r w:rsidRPr="00876A73">
              <w:rPr>
                <w:rFonts w:eastAsia="Times New Roman" w:cstheme="minorHAnsi"/>
                <w:lang w:eastAsia="ro-RO"/>
              </w:rPr>
              <w:t xml:space="preserve"> culoarea albastr</w:t>
            </w:r>
            <w:r w:rsidRPr="00876A73">
              <w:rPr>
                <w:rFonts w:ascii="Calibri" w:eastAsia="Times New Roman" w:hAnsi="Calibri" w:cs="Calibri"/>
                <w:lang w:eastAsia="ro-RO"/>
              </w:rPr>
              <w:t>ă</w:t>
            </w:r>
            <w:r w:rsidRPr="00876A73">
              <w:rPr>
                <w:rFonts w:eastAsia="Times New Roman" w:cstheme="minorHAnsi"/>
                <w:lang w:eastAsia="ro-RO"/>
              </w:rPr>
              <w:t xml:space="preserve"> (temperatura culorii s</w:t>
            </w:r>
            <w:r w:rsidRPr="00876A73">
              <w:rPr>
                <w:rFonts w:ascii="Calibri" w:eastAsia="Times New Roman" w:hAnsi="Calibri" w:cs="Calibri"/>
                <w:lang w:eastAsia="ro-RO"/>
              </w:rPr>
              <w:t>ă</w:t>
            </w:r>
            <w:r w:rsidRPr="00876A73">
              <w:rPr>
                <w:rFonts w:eastAsia="Times New Roman" w:cstheme="minorHAnsi"/>
                <w:lang w:eastAsia="ro-RO"/>
              </w:rPr>
              <w:t xml:space="preserve"> nu dep</w:t>
            </w:r>
            <w:r w:rsidRPr="00876A73">
              <w:rPr>
                <w:rFonts w:ascii="Calibri" w:eastAsia="Times New Roman" w:hAnsi="Calibri" w:cs="Calibri"/>
                <w:lang w:eastAsia="ro-RO"/>
              </w:rPr>
              <w:t>ăș</w:t>
            </w:r>
            <w:r w:rsidRPr="00876A73">
              <w:rPr>
                <w:rFonts w:eastAsia="Times New Roman" w:cstheme="minorHAnsi"/>
                <w:lang w:eastAsia="ro-RO"/>
              </w:rPr>
              <w:t>easc</w:t>
            </w:r>
            <w:r w:rsidRPr="00876A73">
              <w:rPr>
                <w:rFonts w:ascii="Calibri" w:eastAsia="Times New Roman" w:hAnsi="Calibri" w:cs="Calibri"/>
                <w:lang w:eastAsia="ro-RO"/>
              </w:rPr>
              <w:t>ă</w:t>
            </w:r>
            <w:r w:rsidRPr="00876A73">
              <w:rPr>
                <w:rFonts w:eastAsia="Times New Roman" w:cstheme="minorHAnsi"/>
                <w:lang w:eastAsia="ro-RO"/>
              </w:rPr>
              <w:t xml:space="preserve"> 3000 Kelvin), pentru protec</w:t>
            </w:r>
            <w:r w:rsidRPr="00876A73">
              <w:rPr>
                <w:rFonts w:ascii="Calibri" w:eastAsia="Times New Roman" w:hAnsi="Calibri" w:cs="Calibri"/>
                <w:lang w:eastAsia="ro-RO"/>
              </w:rPr>
              <w:t>ţ</w:t>
            </w:r>
            <w:r w:rsidRPr="00876A73">
              <w:rPr>
                <w:rFonts w:eastAsia="Times New Roman" w:cstheme="minorHAnsi"/>
                <w:lang w:eastAsia="ro-RO"/>
              </w:rPr>
              <w:t>ia faunei s</w:t>
            </w:r>
            <w:r w:rsidRPr="00876A73">
              <w:rPr>
                <w:rFonts w:ascii="Calibri" w:eastAsia="Times New Roman" w:hAnsi="Calibri" w:cs="Calibri"/>
                <w:lang w:eastAsia="ro-RO"/>
              </w:rPr>
              <w:t>ă</w:t>
            </w:r>
            <w:r w:rsidRPr="00876A73">
              <w:rPr>
                <w:rFonts w:eastAsia="Times New Roman" w:cstheme="minorHAnsi"/>
                <w:lang w:eastAsia="ro-RO"/>
              </w:rPr>
              <w:t>lbatice.</w:t>
            </w:r>
          </w:p>
        </w:tc>
        <w:tc>
          <w:tcPr>
            <w:tcW w:w="927" w:type="dxa"/>
            <w:tcBorders>
              <w:top w:val="single" w:sz="4" w:space="0" w:color="auto"/>
              <w:left w:val="single" w:sz="4" w:space="0" w:color="auto"/>
              <w:bottom w:val="single" w:sz="4" w:space="0" w:color="auto"/>
              <w:right w:val="single" w:sz="4" w:space="0" w:color="auto"/>
            </w:tcBorders>
            <w:vAlign w:val="center"/>
          </w:tcPr>
          <w:p w14:paraId="344D152D" w14:textId="77777777" w:rsidR="008C439A" w:rsidRPr="006A1E62" w:rsidRDefault="008C439A" w:rsidP="003B5AC2">
            <w:pPr>
              <w:pStyle w:val="ListParagraph"/>
              <w:spacing w:after="0" w:line="240" w:lineRule="auto"/>
              <w:ind w:left="338"/>
              <w:jc w:val="both"/>
              <w:rPr>
                <w:rFonts w:eastAsia="Times New Roman" w:cstheme="minorHAnsi"/>
                <w:lang w:eastAsia="ro-RO"/>
              </w:rPr>
            </w:pPr>
          </w:p>
        </w:tc>
        <w:tc>
          <w:tcPr>
            <w:tcW w:w="6175" w:type="dxa"/>
            <w:tcBorders>
              <w:top w:val="single" w:sz="4" w:space="0" w:color="auto"/>
              <w:left w:val="single" w:sz="4" w:space="0" w:color="auto"/>
              <w:bottom w:val="single" w:sz="4" w:space="0" w:color="auto"/>
              <w:right w:val="single" w:sz="4" w:space="0" w:color="auto"/>
            </w:tcBorders>
            <w:vAlign w:val="center"/>
          </w:tcPr>
          <w:p w14:paraId="1DDBEC15" w14:textId="1E585AFF" w:rsidR="008C439A" w:rsidRPr="006A1E62" w:rsidRDefault="008C439A" w:rsidP="003B5AC2">
            <w:pPr>
              <w:spacing w:after="0" w:line="240" w:lineRule="auto"/>
              <w:jc w:val="both"/>
              <w:rPr>
                <w:rFonts w:eastAsia="Times New Roman" w:cstheme="minorHAnsi"/>
                <w:lang w:eastAsia="ro-RO"/>
              </w:rPr>
            </w:pPr>
          </w:p>
        </w:tc>
      </w:tr>
      <w:tr w:rsidR="00222DB6" w:rsidRPr="006A1E62" w14:paraId="3F89DEDC" w14:textId="77777777" w:rsidTr="007E2CEF">
        <w:trPr>
          <w:trHeight w:val="398"/>
        </w:trPr>
        <w:tc>
          <w:tcPr>
            <w:tcW w:w="852"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14:paraId="71E31407" w14:textId="77777777" w:rsidR="00222DB6" w:rsidRDefault="00222DB6" w:rsidP="003B5AC2">
            <w:pPr>
              <w:spacing w:after="0" w:line="240" w:lineRule="auto"/>
              <w:ind w:left="-57" w:right="-57"/>
              <w:jc w:val="center"/>
              <w:rPr>
                <w:rFonts w:eastAsia="Times New Roman" w:cstheme="minorHAnsi"/>
                <w:lang w:eastAsia="ro-RO"/>
              </w:rPr>
            </w:pPr>
          </w:p>
          <w:p w14:paraId="25749F96" w14:textId="2707D0D4" w:rsidR="00AA5B7F" w:rsidRPr="002F0176" w:rsidRDefault="00AA5B7F" w:rsidP="003B5AC2">
            <w:pPr>
              <w:spacing w:after="0" w:line="240" w:lineRule="auto"/>
              <w:ind w:left="-57" w:right="-57"/>
              <w:jc w:val="center"/>
              <w:rPr>
                <w:rFonts w:eastAsia="Times New Roman" w:cstheme="minorHAnsi"/>
                <w:lang w:eastAsia="ro-RO"/>
              </w:rPr>
            </w:pPr>
          </w:p>
        </w:tc>
        <w:tc>
          <w:tcPr>
            <w:tcW w:w="536" w:type="dxa"/>
            <w:tcBorders>
              <w:top w:val="single" w:sz="4" w:space="0" w:color="auto"/>
              <w:left w:val="nil"/>
              <w:bottom w:val="single" w:sz="4" w:space="0" w:color="auto"/>
              <w:right w:val="single" w:sz="4" w:space="0" w:color="auto"/>
            </w:tcBorders>
            <w:shd w:val="clear" w:color="auto" w:fill="FFD966" w:themeFill="accent4" w:themeFillTint="99"/>
            <w:vAlign w:val="center"/>
          </w:tcPr>
          <w:p w14:paraId="061B0DBF" w14:textId="77777777" w:rsidR="00222DB6" w:rsidRPr="002F0176" w:rsidRDefault="00222DB6" w:rsidP="003B5AC2">
            <w:pPr>
              <w:spacing w:after="0" w:line="240" w:lineRule="auto"/>
              <w:ind w:left="-57" w:right="-57"/>
              <w:jc w:val="center"/>
              <w:rPr>
                <w:rFonts w:eastAsia="Times New Roman" w:cstheme="minorHAnsi"/>
                <w:lang w:eastAsia="ro-RO"/>
              </w:rPr>
            </w:pPr>
          </w:p>
        </w:tc>
        <w:tc>
          <w:tcPr>
            <w:tcW w:w="639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A4482D6" w14:textId="0E9A7E65" w:rsidR="00FF4DAE" w:rsidRPr="00AA5B7F" w:rsidRDefault="00222DB6" w:rsidP="00FF4DAE">
            <w:pPr>
              <w:pStyle w:val="ListParagraph"/>
              <w:numPr>
                <w:ilvl w:val="0"/>
                <w:numId w:val="1"/>
              </w:numPr>
              <w:spacing w:after="0" w:line="240" w:lineRule="auto"/>
              <w:jc w:val="both"/>
              <w:rPr>
                <w:rFonts w:eastAsia="Times New Roman" w:cstheme="minorHAnsi"/>
                <w:b/>
                <w:lang w:eastAsia="ro-RO"/>
              </w:rPr>
            </w:pPr>
            <w:r w:rsidRPr="00AA5B7F">
              <w:rPr>
                <w:rFonts w:eastAsia="Times New Roman" w:cstheme="minorHAnsi"/>
                <w:b/>
                <w:lang w:eastAsia="ro-RO"/>
              </w:rPr>
              <w:t>Proiectul prevede m</w:t>
            </w:r>
            <w:r w:rsidR="00C366B4" w:rsidRPr="00AA5B7F">
              <w:rPr>
                <w:rFonts w:eastAsia="Times New Roman" w:cstheme="minorHAnsi"/>
                <w:b/>
                <w:lang w:eastAsia="ro-RO"/>
              </w:rPr>
              <w:t>ă</w:t>
            </w:r>
            <w:r w:rsidRPr="00AA5B7F">
              <w:rPr>
                <w:rFonts w:eastAsia="Times New Roman" w:cstheme="minorHAnsi"/>
                <w:b/>
                <w:lang w:eastAsia="ro-RO"/>
              </w:rPr>
              <w:t xml:space="preserve">suri suplimentare </w:t>
            </w:r>
            <w:r w:rsidR="002F0176" w:rsidRPr="00AA5B7F">
              <w:rPr>
                <w:rFonts w:eastAsia="Times New Roman" w:cstheme="minorHAnsi"/>
                <w:b/>
                <w:lang w:eastAsia="ro-RO"/>
              </w:rPr>
              <w:t>pentru cel puțin unul dintre Obiectivele de Mediu</w:t>
            </w:r>
            <w:r w:rsidR="00B16B41" w:rsidRPr="00AA5B7F">
              <w:rPr>
                <w:rFonts w:eastAsia="Times New Roman" w:cstheme="minorHAnsi"/>
                <w:b/>
                <w:lang w:eastAsia="ro-RO"/>
              </w:rPr>
              <w:t xml:space="preserve"> (OM)</w:t>
            </w:r>
            <w:r w:rsidR="00FF4DAE" w:rsidRPr="00AA5B7F">
              <w:rPr>
                <w:rFonts w:eastAsia="Times New Roman" w:cstheme="minorHAnsi"/>
                <w:b/>
                <w:lang w:eastAsia="ro-RO"/>
              </w:rPr>
              <w:t xml:space="preserve"> si/</w:t>
            </w:r>
            <w:r w:rsidR="00AA5B7F" w:rsidRPr="00AA5B7F">
              <w:rPr>
                <w:rFonts w:eastAsia="Times New Roman" w:cstheme="minorHAnsi"/>
                <w:b/>
                <w:lang w:eastAsia="ro-RO"/>
              </w:rPr>
              <w:t xml:space="preserve"> sau </w:t>
            </w:r>
            <w:r w:rsidR="00FF4DAE" w:rsidRPr="00AA5B7F">
              <w:rPr>
                <w:rFonts w:eastAsia="Times New Roman" w:cstheme="minorHAnsi"/>
                <w:b/>
                <w:lang w:eastAsia="ro-RO"/>
              </w:rPr>
              <w:t>contribuie</w:t>
            </w:r>
          </w:p>
          <w:p w14:paraId="115C20B7" w14:textId="77777777" w:rsidR="00FF4DAE" w:rsidRPr="00AA5B7F" w:rsidRDefault="00FF4DAE" w:rsidP="00AA5B7F">
            <w:pPr>
              <w:pStyle w:val="ListParagraph"/>
              <w:spacing w:after="0" w:line="240" w:lineRule="auto"/>
              <w:jc w:val="both"/>
              <w:rPr>
                <w:rFonts w:eastAsia="Times New Roman" w:cstheme="minorHAnsi"/>
                <w:b/>
                <w:lang w:eastAsia="ro-RO"/>
              </w:rPr>
            </w:pPr>
            <w:r w:rsidRPr="00AA5B7F">
              <w:rPr>
                <w:rFonts w:eastAsia="Times New Roman" w:cstheme="minorHAnsi"/>
                <w:b/>
                <w:lang w:eastAsia="ro-RO"/>
              </w:rPr>
              <w:t>la realizarea obiectivelor misiunii Horizon Europe</w:t>
            </w:r>
          </w:p>
          <w:p w14:paraId="165FBF36" w14:textId="77777777" w:rsidR="00FF4DAE" w:rsidRPr="00AA5B7F" w:rsidRDefault="00FF4DAE" w:rsidP="00AA5B7F">
            <w:pPr>
              <w:pStyle w:val="ListParagraph"/>
              <w:spacing w:after="0" w:line="240" w:lineRule="auto"/>
              <w:jc w:val="both"/>
              <w:rPr>
                <w:rFonts w:eastAsia="Times New Roman" w:cstheme="minorHAnsi"/>
                <w:b/>
                <w:lang w:eastAsia="ro-RO"/>
              </w:rPr>
            </w:pPr>
            <w:r w:rsidRPr="00AA5B7F">
              <w:rPr>
                <w:rFonts w:eastAsia="Times New Roman" w:cstheme="minorHAnsi"/>
                <w:b/>
                <w:lang w:eastAsia="ro-RO"/>
              </w:rPr>
              <w:t>pentru 100 de orașe inteligente și neutre din punct</w:t>
            </w:r>
          </w:p>
          <w:p w14:paraId="56EAFA1A" w14:textId="1F8EA08D" w:rsidR="00222DB6" w:rsidRPr="00AA5B7F" w:rsidRDefault="00FF4DAE" w:rsidP="00AA5B7F">
            <w:pPr>
              <w:pStyle w:val="ListParagraph"/>
              <w:spacing w:after="0" w:line="240" w:lineRule="auto"/>
              <w:jc w:val="both"/>
              <w:rPr>
                <w:rFonts w:eastAsia="Times New Roman" w:cstheme="minorHAnsi"/>
                <w:b/>
                <w:lang w:eastAsia="ro-RO"/>
              </w:rPr>
            </w:pPr>
            <w:r w:rsidRPr="00AA5B7F">
              <w:rPr>
                <w:rFonts w:eastAsia="Times New Roman" w:cstheme="minorHAnsi"/>
                <w:b/>
                <w:lang w:eastAsia="ro-RO"/>
              </w:rPr>
              <w:t>de vedere climati</w:t>
            </w:r>
            <w:r w:rsidR="00AA5B7F" w:rsidRPr="00AA5B7F">
              <w:rPr>
                <w:rFonts w:eastAsia="Times New Roman" w:cstheme="minorHAnsi"/>
                <w:b/>
                <w:lang w:eastAsia="ro-RO"/>
              </w:rPr>
              <w:t>c până în 2030 (Cities Mission)</w:t>
            </w:r>
          </w:p>
        </w:tc>
        <w:tc>
          <w:tcPr>
            <w:tcW w:w="9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F89AD9C" w14:textId="77777777" w:rsidR="00222DB6" w:rsidRPr="00AA5B7F" w:rsidRDefault="00222DB6" w:rsidP="003B5AC2">
            <w:pPr>
              <w:pStyle w:val="ListParagraph"/>
              <w:spacing w:after="0" w:line="240" w:lineRule="auto"/>
              <w:ind w:left="338"/>
              <w:jc w:val="both"/>
              <w:rPr>
                <w:rFonts w:eastAsia="Times New Roman" w:cstheme="minorHAnsi"/>
                <w:b/>
                <w:lang w:eastAsia="ro-RO"/>
              </w:rPr>
            </w:pPr>
          </w:p>
        </w:tc>
        <w:tc>
          <w:tcPr>
            <w:tcW w:w="6175"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FD5FE4F" w14:textId="3AD228F9" w:rsidR="00222DB6" w:rsidRPr="00AA5B7F" w:rsidRDefault="00AA5B7F" w:rsidP="003B5AC2">
            <w:pPr>
              <w:spacing w:after="0" w:line="240" w:lineRule="auto"/>
              <w:jc w:val="both"/>
              <w:rPr>
                <w:rFonts w:eastAsia="Times New Roman" w:cstheme="minorHAnsi"/>
                <w:b/>
                <w:lang w:eastAsia="ro-RO"/>
              </w:rPr>
            </w:pPr>
            <w:r w:rsidRPr="00AA5B7F">
              <w:rPr>
                <w:rFonts w:eastAsia="Times New Roman" w:cstheme="minorHAnsi"/>
                <w:b/>
                <w:lang w:eastAsia="ro-RO"/>
              </w:rPr>
              <w:t>Pentru DA se va puncta in grila ETF la criteriul 2.contributia proiectului la teme orizontale prin promovarea unor masuri suplimentare fata de cele obligatorii subcriteriul a)</w:t>
            </w:r>
          </w:p>
        </w:tc>
      </w:tr>
    </w:tbl>
    <w:p w14:paraId="27A43620" w14:textId="0CDE36DD" w:rsidR="0020541A" w:rsidRDefault="0020541A" w:rsidP="002D4FBF">
      <w:pPr>
        <w:spacing w:after="0" w:line="240" w:lineRule="auto"/>
        <w:jc w:val="both"/>
        <w:rPr>
          <w:rFonts w:eastAsia="Times New Roman" w:cstheme="minorHAnsi"/>
          <w:lang w:eastAsia="ro-RO"/>
        </w:rPr>
      </w:pPr>
    </w:p>
    <w:p w14:paraId="43EB7F0C" w14:textId="3C75C321" w:rsidR="00797862" w:rsidRDefault="00797862" w:rsidP="002D4FBF">
      <w:pPr>
        <w:spacing w:after="0" w:line="240" w:lineRule="auto"/>
        <w:jc w:val="both"/>
        <w:rPr>
          <w:rFonts w:eastAsia="Times New Roman" w:cstheme="minorHAnsi"/>
          <w:lang w:eastAsia="ro-RO"/>
        </w:rPr>
      </w:pPr>
    </w:p>
    <w:p w14:paraId="0CCBA5AE" w14:textId="77777777" w:rsidR="00797862" w:rsidRPr="006A1E62" w:rsidRDefault="00797862" w:rsidP="002D4FBF">
      <w:pPr>
        <w:spacing w:after="0" w:line="240" w:lineRule="auto"/>
        <w:jc w:val="both"/>
        <w:rPr>
          <w:rFonts w:eastAsia="Times New Roman" w:cstheme="minorHAnsi"/>
          <w:lang w:eastAsia="ro-RO"/>
        </w:rPr>
      </w:pPr>
    </w:p>
    <w:p w14:paraId="7F5E4D51" w14:textId="43EE4A46" w:rsidR="002D4FBF" w:rsidRPr="006A1E62" w:rsidRDefault="002D4FBF" w:rsidP="002D4FBF">
      <w:pPr>
        <w:spacing w:after="0" w:line="240" w:lineRule="auto"/>
        <w:jc w:val="both"/>
        <w:rPr>
          <w:rFonts w:eastAsia="Times New Roman" w:cstheme="minorHAnsi"/>
          <w:lang w:eastAsia="ro-RO"/>
        </w:rPr>
      </w:pPr>
      <w:r w:rsidRPr="006A1E62">
        <w:rPr>
          <w:rFonts w:eastAsia="Times New Roman" w:cstheme="minorHAnsi"/>
          <w:lang w:eastAsia="ro-RO"/>
        </w:rPr>
        <w:t xml:space="preserve">Notă: </w:t>
      </w:r>
    </w:p>
    <w:p w14:paraId="3B90AE36" w14:textId="3EB61F84" w:rsidR="002D4FBF" w:rsidRPr="006A1E62" w:rsidRDefault="002D4FBF" w:rsidP="002D4FBF">
      <w:pPr>
        <w:spacing w:after="0" w:line="240" w:lineRule="auto"/>
        <w:jc w:val="both"/>
        <w:rPr>
          <w:rFonts w:cstheme="minorHAnsi"/>
          <w:b/>
          <w:bCs/>
          <w:i/>
          <w:iCs/>
        </w:rPr>
      </w:pPr>
      <w:r w:rsidRPr="006A1E62">
        <w:rPr>
          <w:rFonts w:eastAsia="Times New Roman" w:cstheme="minorHAnsi"/>
          <w:lang w:eastAsia="ro-RO"/>
        </w:rPr>
        <w:t xml:space="preserve">Pentru proiectele </w:t>
      </w:r>
      <w:r w:rsidR="000E56A3" w:rsidRPr="006A1E62">
        <w:rPr>
          <w:rFonts w:eastAsia="Times New Roman" w:cstheme="minorHAnsi"/>
          <w:lang w:eastAsia="ro-RO"/>
        </w:rPr>
        <w:t>modernizarea spațiilor existente</w:t>
      </w:r>
      <w:r w:rsidRPr="006A1E62">
        <w:rPr>
          <w:rFonts w:eastAsia="Times New Roman" w:cstheme="minorHAnsi"/>
          <w:lang w:eastAsia="ro-RO"/>
        </w:rPr>
        <w:t xml:space="preserve"> care vizează </w:t>
      </w:r>
      <w:r w:rsidR="000E56A3" w:rsidRPr="006A1E62">
        <w:rPr>
          <w:rFonts w:eastAsia="Times New Roman" w:cstheme="minorHAnsi"/>
          <w:lang w:eastAsia="ro-RO"/>
        </w:rPr>
        <w:t>s</w:t>
      </w:r>
      <w:r w:rsidRPr="006A1E62">
        <w:rPr>
          <w:rFonts w:eastAsia="Times New Roman" w:cstheme="minorHAnsi"/>
          <w:lang w:eastAsia="ro-RO"/>
        </w:rPr>
        <w:t xml:space="preserve">e vor avea în vedere, cu titlu exemplificativ, și măsurile enumerate în compendiul privind Taxonomia la categoria </w:t>
      </w:r>
      <w:hyperlink r:id="rId7" w:history="1">
        <w:r w:rsidRPr="006A1E62">
          <w:rPr>
            <w:rStyle w:val="Hyperlink"/>
            <w:rFonts w:eastAsia="Times New Roman" w:cstheme="minorHAnsi"/>
            <w:color w:val="auto"/>
            <w:lang w:eastAsia="ro-RO"/>
          </w:rPr>
          <w:t>Activități de renovare a clădirilor existente /</w:t>
        </w:r>
        <w:r w:rsidRPr="006A1E62">
          <w:rPr>
            <w:rStyle w:val="Hyperlink"/>
            <w:rFonts w:cstheme="minorHAnsi"/>
            <w:color w:val="auto"/>
          </w:rPr>
          <w:t xml:space="preserve"> </w:t>
        </w:r>
        <w:r w:rsidRPr="006A1E62">
          <w:rPr>
            <w:rStyle w:val="Hyperlink"/>
            <w:rFonts w:eastAsia="Times New Roman" w:cstheme="minorHAnsi"/>
            <w:color w:val="auto"/>
            <w:lang w:eastAsia="ro-RO"/>
          </w:rPr>
          <w:t>Renovation of existing buildings</w:t>
        </w:r>
      </w:hyperlink>
      <w:r w:rsidRPr="006A1E62">
        <w:rPr>
          <w:rFonts w:cstheme="minorHAnsi"/>
          <w:b/>
          <w:bCs/>
        </w:rPr>
        <w:t>.</w:t>
      </w:r>
    </w:p>
    <w:p w14:paraId="12435140" w14:textId="0E0AAD7D" w:rsidR="002D4FBF" w:rsidRPr="006A1E62" w:rsidRDefault="000E56A3" w:rsidP="000E56A3">
      <w:pPr>
        <w:spacing w:after="0"/>
        <w:jc w:val="both"/>
        <w:rPr>
          <w:rFonts w:eastAsia="Times New Roman" w:cstheme="minorHAnsi"/>
          <w:lang w:eastAsia="ro-RO"/>
        </w:rPr>
      </w:pPr>
      <w:r w:rsidRPr="006A1E62">
        <w:rPr>
          <w:rFonts w:eastAsia="Times New Roman" w:cstheme="minorHAnsi"/>
          <w:lang w:eastAsia="ro-RO"/>
        </w:rPr>
        <w:t xml:space="preserve">Pentru proiectele care vizează construcția unor clădiri noi se vor avea în vedere, cu titlu exemplificativ, și măsurile enumerate în compendiul privind Taxonomia la categoria </w:t>
      </w:r>
      <w:hyperlink r:id="rId8" w:history="1">
        <w:r w:rsidRPr="006A1E62">
          <w:rPr>
            <w:rStyle w:val="Hyperlink"/>
            <w:rFonts w:eastAsia="Times New Roman" w:cstheme="minorHAnsi"/>
            <w:color w:val="auto"/>
            <w:lang w:eastAsia="ro-RO"/>
          </w:rPr>
          <w:t>Construirea de clădiri noi / Construction of new buildings</w:t>
        </w:r>
      </w:hyperlink>
      <w:r w:rsidRPr="006A1E62">
        <w:rPr>
          <w:rFonts w:eastAsia="Times New Roman" w:cstheme="minorHAnsi"/>
          <w:lang w:eastAsia="ro-RO"/>
        </w:rPr>
        <w:t>.</w:t>
      </w:r>
    </w:p>
    <w:p w14:paraId="4AAE4A0F" w14:textId="775DB96D" w:rsidR="00D94E10" w:rsidRPr="006A1E62" w:rsidRDefault="00D94E10" w:rsidP="000E56A3">
      <w:pPr>
        <w:spacing w:after="0"/>
        <w:jc w:val="both"/>
        <w:rPr>
          <w:rFonts w:eastAsia="Times New Roman" w:cstheme="minorHAnsi"/>
          <w:lang w:eastAsia="ro-RO"/>
        </w:rPr>
      </w:pPr>
      <w:r w:rsidRPr="006A1E62">
        <w:rPr>
          <w:rFonts w:eastAsia="Times New Roman" w:cstheme="minorHAnsi"/>
          <w:lang w:eastAsia="ro-RO"/>
        </w:rPr>
        <w:t xml:space="preserve">Pentru proiectele care propun masuri suplimentare, se acorda punctaj, conform </w:t>
      </w:r>
      <w:r w:rsidR="00F03016">
        <w:rPr>
          <w:rFonts w:eastAsia="Times New Roman" w:cstheme="minorHAnsi"/>
          <w:lang w:eastAsia="ro-RO"/>
        </w:rPr>
        <w:t xml:space="preserve">Grilei ETF -  Anexa </w:t>
      </w:r>
      <w:r w:rsidR="00A63242">
        <w:rPr>
          <w:rFonts w:eastAsia="Times New Roman" w:cstheme="minorHAnsi"/>
          <w:lang w:eastAsia="ro-RO"/>
        </w:rPr>
        <w:t>10</w:t>
      </w:r>
      <w:r w:rsidR="00F03016">
        <w:rPr>
          <w:rFonts w:eastAsia="Times New Roman" w:cstheme="minorHAnsi"/>
          <w:lang w:eastAsia="ro-RO"/>
        </w:rPr>
        <w:t xml:space="preserve"> la Ghidul solicitantului.</w:t>
      </w:r>
    </w:p>
    <w:p w14:paraId="4D32D895" w14:textId="32AB9795" w:rsidR="002D689A" w:rsidRPr="006A1E62" w:rsidRDefault="002D689A" w:rsidP="000E56A3">
      <w:pPr>
        <w:spacing w:after="0"/>
        <w:jc w:val="both"/>
        <w:rPr>
          <w:rFonts w:eastAsia="Times New Roman" w:cstheme="minorHAnsi"/>
          <w:lang w:eastAsia="ro-RO"/>
        </w:rPr>
      </w:pPr>
    </w:p>
    <w:p w14:paraId="7BE30598" w14:textId="6B411727" w:rsidR="002D689A" w:rsidRPr="006A1E62" w:rsidRDefault="002D689A" w:rsidP="000E56A3">
      <w:pPr>
        <w:spacing w:after="0"/>
        <w:jc w:val="both"/>
        <w:rPr>
          <w:rFonts w:eastAsia="Times New Roman" w:cstheme="minorHAnsi"/>
          <w:lang w:eastAsia="ro-RO"/>
        </w:rPr>
      </w:pPr>
    </w:p>
    <w:p w14:paraId="1EC04E0E" w14:textId="77777777" w:rsidR="0020541A" w:rsidRPr="006A1E62" w:rsidRDefault="0020541A" w:rsidP="000E56A3">
      <w:pPr>
        <w:spacing w:after="0"/>
        <w:jc w:val="both"/>
        <w:rPr>
          <w:rFonts w:eastAsia="Times New Roman" w:cstheme="minorHAnsi"/>
          <w:lang w:eastAsia="ro-RO"/>
        </w:rPr>
      </w:pPr>
    </w:p>
    <w:sectPr w:rsidR="0020541A" w:rsidRPr="006A1E62" w:rsidSect="007A4541">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F894" w14:textId="77777777" w:rsidR="005853C8" w:rsidRDefault="005853C8" w:rsidP="008D157D">
      <w:pPr>
        <w:spacing w:after="0" w:line="240" w:lineRule="auto"/>
      </w:pPr>
      <w:r>
        <w:separator/>
      </w:r>
    </w:p>
  </w:endnote>
  <w:endnote w:type="continuationSeparator" w:id="0">
    <w:p w14:paraId="1FAB258B" w14:textId="77777777" w:rsidR="005853C8" w:rsidRDefault="005853C8" w:rsidP="008D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F21F" w14:textId="77777777" w:rsidR="00A5108F" w:rsidRDefault="00A51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87A7" w14:textId="77777777" w:rsidR="00F91430" w:rsidRDefault="00F91430" w:rsidP="00F91430">
    <w:pPr>
      <w:spacing w:after="0"/>
      <w:ind w:left="2880"/>
      <w:rPr>
        <w:rFonts w:ascii="Arial" w:hAnsi="Arial" w:cs="Arial"/>
        <w:b/>
        <w:color w:val="0070C0"/>
        <w:szCs w:val="20"/>
        <w:lang w:val="en-GB"/>
      </w:rPr>
    </w:pPr>
    <w:r w:rsidRPr="00F91430">
      <w:rPr>
        <w:noProof/>
        <w:szCs w:val="20"/>
        <w:lang w:val="en-US"/>
      </w:rPr>
      <w:drawing>
        <wp:anchor distT="0" distB="0" distL="114300" distR="114300" simplePos="0" relativeHeight="251660288" behindDoc="0" locked="0" layoutInCell="1" allowOverlap="1" wp14:anchorId="264CF5BF" wp14:editId="455382AD">
          <wp:simplePos x="0" y="0"/>
          <wp:positionH relativeFrom="leftMargin">
            <wp:posOffset>505460</wp:posOffset>
          </wp:positionH>
          <wp:positionV relativeFrom="margin">
            <wp:posOffset>5903595</wp:posOffset>
          </wp:positionV>
          <wp:extent cx="352425" cy="544195"/>
          <wp:effectExtent l="0" t="0" r="952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430">
      <w:rPr>
        <w:noProof/>
        <w:szCs w:val="20"/>
        <w:lang w:val="en-US"/>
      </w:rPr>
      <w:drawing>
        <wp:anchor distT="0" distB="0" distL="114300" distR="114300" simplePos="0" relativeHeight="251659264" behindDoc="0" locked="0" layoutInCell="1" allowOverlap="1" wp14:anchorId="4D89CA57" wp14:editId="3A2442BF">
          <wp:simplePos x="0" y="0"/>
          <wp:positionH relativeFrom="leftMargin">
            <wp:posOffset>914400</wp:posOffset>
          </wp:positionH>
          <wp:positionV relativeFrom="margin">
            <wp:posOffset>8800193</wp:posOffset>
          </wp:positionV>
          <wp:extent cx="352425" cy="544195"/>
          <wp:effectExtent l="0" t="0" r="952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430">
      <w:rPr>
        <w:rFonts w:ascii="Arial" w:hAnsi="Arial" w:cs="Arial"/>
        <w:b/>
        <w:color w:val="0070C0"/>
        <w:szCs w:val="20"/>
        <w:lang w:val="en-GB"/>
      </w:rPr>
      <w:t xml:space="preserve">         </w:t>
    </w:r>
  </w:p>
  <w:p w14:paraId="1CA7DEA7" w14:textId="77777777" w:rsidR="00F91430" w:rsidRDefault="00F91430" w:rsidP="00F91430">
    <w:pPr>
      <w:spacing w:after="0"/>
      <w:ind w:left="2880"/>
      <w:rPr>
        <w:rFonts w:ascii="Arial" w:hAnsi="Arial" w:cs="Arial"/>
        <w:b/>
        <w:color w:val="0070C0"/>
        <w:szCs w:val="20"/>
        <w:lang w:val="en-GB"/>
      </w:rPr>
    </w:pPr>
  </w:p>
  <w:p w14:paraId="57DA1633" w14:textId="13A577EF" w:rsidR="00F91430" w:rsidRPr="00F91430" w:rsidRDefault="00F91430" w:rsidP="00F91430">
    <w:pPr>
      <w:spacing w:after="0"/>
      <w:ind w:left="2880"/>
      <w:rPr>
        <w:rFonts w:ascii="Arial" w:hAnsi="Arial" w:cs="Arial"/>
        <w:b/>
        <w:color w:val="0070C0"/>
        <w:szCs w:val="20"/>
        <w:lang w:val="en-GB"/>
      </w:rPr>
    </w:pPr>
    <w:r>
      <w:rPr>
        <w:rFonts w:ascii="Arial" w:hAnsi="Arial" w:cs="Arial"/>
        <w:b/>
        <w:color w:val="0070C0"/>
        <w:szCs w:val="20"/>
        <w:lang w:val="en-GB"/>
      </w:rPr>
      <w:t xml:space="preserve">  </w:t>
    </w:r>
    <w:r w:rsidRPr="00F91430">
      <w:rPr>
        <w:rFonts w:ascii="Arial" w:hAnsi="Arial" w:cs="Arial"/>
        <w:b/>
        <w:color w:val="0070C0"/>
        <w:szCs w:val="20"/>
        <w:lang w:val="en-GB"/>
      </w:rPr>
      <w:t>Autoritate de Management</w:t>
    </w:r>
  </w:p>
  <w:p w14:paraId="649283DB" w14:textId="77777777" w:rsidR="00F91430" w:rsidRPr="00F91430" w:rsidRDefault="00F91430" w:rsidP="00F91430">
    <w:pPr>
      <w:spacing w:after="0"/>
      <w:jc w:val="center"/>
      <w:rPr>
        <w:rFonts w:ascii="Arial" w:hAnsi="Arial" w:cs="Arial"/>
        <w:b/>
        <w:i/>
        <w:iCs/>
        <w:color w:val="0070C0"/>
        <w:szCs w:val="20"/>
        <w:lang w:val="en-GB"/>
      </w:rPr>
    </w:pPr>
    <w:r w:rsidRPr="00F91430">
      <w:rPr>
        <w:rFonts w:ascii="Arial" w:hAnsi="Arial" w:cs="Arial"/>
        <w:b/>
        <w:color w:val="0070C0"/>
        <w:sz w:val="20"/>
        <w:szCs w:val="20"/>
        <w:lang w:val="en-GB"/>
      </w:rPr>
      <w:t>pentru Programul Regional București-Ilfov 2021-2027</w:t>
    </w:r>
    <w:r w:rsidRPr="00F91430">
      <w:rPr>
        <w:rFonts w:ascii="Arial" w:hAnsi="Arial" w:cs="Arial"/>
        <w:b/>
        <w:color w:val="0070C0"/>
        <w:sz w:val="20"/>
        <w:szCs w:val="20"/>
        <w:lang w:val="en-GB"/>
      </w:rPr>
      <w:tab/>
      <w:t xml:space="preserve">                               www.adrbi.ro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0493" w14:textId="77777777" w:rsidR="00A5108F" w:rsidRDefault="00A51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7F1C" w14:textId="77777777" w:rsidR="005853C8" w:rsidRDefault="005853C8" w:rsidP="008D157D">
      <w:pPr>
        <w:spacing w:after="0" w:line="240" w:lineRule="auto"/>
      </w:pPr>
      <w:r>
        <w:separator/>
      </w:r>
    </w:p>
  </w:footnote>
  <w:footnote w:type="continuationSeparator" w:id="0">
    <w:p w14:paraId="67A1D561" w14:textId="77777777" w:rsidR="005853C8" w:rsidRDefault="005853C8" w:rsidP="008D1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9A4E" w14:textId="77777777" w:rsidR="00A5108F" w:rsidRDefault="00A51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AB4A" w14:textId="6E38A03D" w:rsidR="00A5108F" w:rsidRDefault="00A5108F">
    <w:pPr>
      <w:pStyle w:val="Header"/>
    </w:pPr>
    <w:r w:rsidRPr="00A71B29">
      <w:rPr>
        <w:b/>
        <w:bCs/>
        <w:noProof/>
        <w:lang w:val="en-US"/>
      </w:rPr>
      <w:drawing>
        <wp:anchor distT="0" distB="0" distL="114300" distR="114300" simplePos="0" relativeHeight="251662336" behindDoc="1" locked="0" layoutInCell="1" allowOverlap="1" wp14:anchorId="675B49EE" wp14:editId="44745228">
          <wp:simplePos x="0" y="0"/>
          <wp:positionH relativeFrom="column">
            <wp:posOffset>1310640</wp:posOffset>
          </wp:positionH>
          <wp:positionV relativeFrom="paragraph">
            <wp:posOffset>-231140</wp:posOffset>
          </wp:positionV>
          <wp:extent cx="5731510" cy="577472"/>
          <wp:effectExtent l="0" t="0" r="2540" b="0"/>
          <wp:wrapTight wrapText="bothSides">
            <wp:wrapPolygon edited="0">
              <wp:start x="9836" y="0"/>
              <wp:lineTo x="0" y="3564"/>
              <wp:lineTo x="0" y="20673"/>
              <wp:lineTo x="16225" y="20673"/>
              <wp:lineTo x="21538" y="20673"/>
              <wp:lineTo x="21538" y="0"/>
              <wp:lineTo x="983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77472"/>
                  </a:xfrm>
                  <a:prstGeom prst="rect">
                    <a:avLst/>
                  </a:prstGeom>
                  <a:noFill/>
                </pic:spPr>
              </pic:pic>
            </a:graphicData>
          </a:graphic>
        </wp:anchor>
      </w:drawing>
    </w:r>
  </w:p>
  <w:p w14:paraId="276B46CA" w14:textId="77777777" w:rsidR="00A5108F" w:rsidRDefault="00A5108F">
    <w:pPr>
      <w:pStyle w:val="Header"/>
    </w:pPr>
  </w:p>
  <w:p w14:paraId="6A5F1F59" w14:textId="7202BDCF" w:rsidR="00F91430" w:rsidRDefault="00F914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11EA" w14:textId="77777777" w:rsidR="00A5108F" w:rsidRDefault="00A51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2004"/>
    <w:multiLevelType w:val="hybridMultilevel"/>
    <w:tmpl w:val="08ECA8C4"/>
    <w:lvl w:ilvl="0" w:tplc="87D6B08C">
      <w:start w:val="1"/>
      <w:numFmt w:val="bullet"/>
      <w:lvlText w:val="-"/>
      <w:lvlJc w:val="left"/>
      <w:pPr>
        <w:ind w:left="663" w:hanging="360"/>
      </w:pPr>
      <w:rPr>
        <w:rFonts w:ascii="Trebuchet MS" w:eastAsia="Times New Roman" w:hAnsi="Trebuchet MS" w:cs="Times New Roman" w:hint="default"/>
      </w:rPr>
    </w:lvl>
    <w:lvl w:ilvl="1" w:tplc="04180003" w:tentative="1">
      <w:start w:val="1"/>
      <w:numFmt w:val="bullet"/>
      <w:lvlText w:val="o"/>
      <w:lvlJc w:val="left"/>
      <w:pPr>
        <w:ind w:left="1383" w:hanging="360"/>
      </w:pPr>
      <w:rPr>
        <w:rFonts w:ascii="Courier New" w:hAnsi="Courier New" w:cs="Courier New" w:hint="default"/>
      </w:rPr>
    </w:lvl>
    <w:lvl w:ilvl="2" w:tplc="04180005" w:tentative="1">
      <w:start w:val="1"/>
      <w:numFmt w:val="bullet"/>
      <w:lvlText w:val=""/>
      <w:lvlJc w:val="left"/>
      <w:pPr>
        <w:ind w:left="2103" w:hanging="360"/>
      </w:pPr>
      <w:rPr>
        <w:rFonts w:ascii="Wingdings" w:hAnsi="Wingdings" w:hint="default"/>
      </w:rPr>
    </w:lvl>
    <w:lvl w:ilvl="3" w:tplc="04180001" w:tentative="1">
      <w:start w:val="1"/>
      <w:numFmt w:val="bullet"/>
      <w:lvlText w:val=""/>
      <w:lvlJc w:val="left"/>
      <w:pPr>
        <w:ind w:left="2823" w:hanging="360"/>
      </w:pPr>
      <w:rPr>
        <w:rFonts w:ascii="Symbol" w:hAnsi="Symbol" w:hint="default"/>
      </w:rPr>
    </w:lvl>
    <w:lvl w:ilvl="4" w:tplc="04180003" w:tentative="1">
      <w:start w:val="1"/>
      <w:numFmt w:val="bullet"/>
      <w:lvlText w:val="o"/>
      <w:lvlJc w:val="left"/>
      <w:pPr>
        <w:ind w:left="3543" w:hanging="360"/>
      </w:pPr>
      <w:rPr>
        <w:rFonts w:ascii="Courier New" w:hAnsi="Courier New" w:cs="Courier New" w:hint="default"/>
      </w:rPr>
    </w:lvl>
    <w:lvl w:ilvl="5" w:tplc="04180005" w:tentative="1">
      <w:start w:val="1"/>
      <w:numFmt w:val="bullet"/>
      <w:lvlText w:val=""/>
      <w:lvlJc w:val="left"/>
      <w:pPr>
        <w:ind w:left="4263" w:hanging="360"/>
      </w:pPr>
      <w:rPr>
        <w:rFonts w:ascii="Wingdings" w:hAnsi="Wingdings" w:hint="default"/>
      </w:rPr>
    </w:lvl>
    <w:lvl w:ilvl="6" w:tplc="04180001" w:tentative="1">
      <w:start w:val="1"/>
      <w:numFmt w:val="bullet"/>
      <w:lvlText w:val=""/>
      <w:lvlJc w:val="left"/>
      <w:pPr>
        <w:ind w:left="4983" w:hanging="360"/>
      </w:pPr>
      <w:rPr>
        <w:rFonts w:ascii="Symbol" w:hAnsi="Symbol" w:hint="default"/>
      </w:rPr>
    </w:lvl>
    <w:lvl w:ilvl="7" w:tplc="04180003" w:tentative="1">
      <w:start w:val="1"/>
      <w:numFmt w:val="bullet"/>
      <w:lvlText w:val="o"/>
      <w:lvlJc w:val="left"/>
      <w:pPr>
        <w:ind w:left="5703" w:hanging="360"/>
      </w:pPr>
      <w:rPr>
        <w:rFonts w:ascii="Courier New" w:hAnsi="Courier New" w:cs="Courier New" w:hint="default"/>
      </w:rPr>
    </w:lvl>
    <w:lvl w:ilvl="8" w:tplc="04180005" w:tentative="1">
      <w:start w:val="1"/>
      <w:numFmt w:val="bullet"/>
      <w:lvlText w:val=""/>
      <w:lvlJc w:val="left"/>
      <w:pPr>
        <w:ind w:left="6423" w:hanging="360"/>
      </w:pPr>
      <w:rPr>
        <w:rFonts w:ascii="Wingdings" w:hAnsi="Wingdings" w:hint="default"/>
      </w:rPr>
    </w:lvl>
  </w:abstractNum>
  <w:abstractNum w:abstractNumId="1" w15:restartNumberingAfterBreak="0">
    <w:nsid w:val="14C756D5"/>
    <w:multiLevelType w:val="hybridMultilevel"/>
    <w:tmpl w:val="D4A2C95A"/>
    <w:lvl w:ilvl="0" w:tplc="0712A5F4">
      <w:start w:val="1"/>
      <w:numFmt w:val="lowerLetter"/>
      <w:lvlText w:val="%1)"/>
      <w:lvlJc w:val="left"/>
      <w:pPr>
        <w:ind w:left="2058" w:hanging="360"/>
      </w:pPr>
      <w:rPr>
        <w:rFonts w:hint="default"/>
        <w:b/>
        <w:bCs/>
        <w:sz w:val="24"/>
        <w:szCs w:val="24"/>
      </w:rPr>
    </w:lvl>
    <w:lvl w:ilvl="1" w:tplc="FFFFFFFF" w:tentative="1">
      <w:start w:val="1"/>
      <w:numFmt w:val="bullet"/>
      <w:lvlText w:val="o"/>
      <w:lvlJc w:val="left"/>
      <w:pPr>
        <w:ind w:left="2718" w:hanging="360"/>
      </w:pPr>
      <w:rPr>
        <w:rFonts w:ascii="Courier New" w:hAnsi="Courier New" w:cs="Courier New" w:hint="default"/>
      </w:rPr>
    </w:lvl>
    <w:lvl w:ilvl="2" w:tplc="FFFFFFFF" w:tentative="1">
      <w:start w:val="1"/>
      <w:numFmt w:val="bullet"/>
      <w:lvlText w:val=""/>
      <w:lvlJc w:val="left"/>
      <w:pPr>
        <w:ind w:left="3438" w:hanging="360"/>
      </w:pPr>
      <w:rPr>
        <w:rFonts w:ascii="Wingdings" w:hAnsi="Wingdings" w:hint="default"/>
      </w:rPr>
    </w:lvl>
    <w:lvl w:ilvl="3" w:tplc="FFFFFFFF" w:tentative="1">
      <w:start w:val="1"/>
      <w:numFmt w:val="bullet"/>
      <w:lvlText w:val=""/>
      <w:lvlJc w:val="left"/>
      <w:pPr>
        <w:ind w:left="4158" w:hanging="360"/>
      </w:pPr>
      <w:rPr>
        <w:rFonts w:ascii="Symbol" w:hAnsi="Symbol" w:hint="default"/>
      </w:rPr>
    </w:lvl>
    <w:lvl w:ilvl="4" w:tplc="FFFFFFFF" w:tentative="1">
      <w:start w:val="1"/>
      <w:numFmt w:val="bullet"/>
      <w:lvlText w:val="o"/>
      <w:lvlJc w:val="left"/>
      <w:pPr>
        <w:ind w:left="4878" w:hanging="360"/>
      </w:pPr>
      <w:rPr>
        <w:rFonts w:ascii="Courier New" w:hAnsi="Courier New" w:cs="Courier New" w:hint="default"/>
      </w:rPr>
    </w:lvl>
    <w:lvl w:ilvl="5" w:tplc="FFFFFFFF" w:tentative="1">
      <w:start w:val="1"/>
      <w:numFmt w:val="bullet"/>
      <w:lvlText w:val=""/>
      <w:lvlJc w:val="left"/>
      <w:pPr>
        <w:ind w:left="5598" w:hanging="360"/>
      </w:pPr>
      <w:rPr>
        <w:rFonts w:ascii="Wingdings" w:hAnsi="Wingdings" w:hint="default"/>
      </w:rPr>
    </w:lvl>
    <w:lvl w:ilvl="6" w:tplc="FFFFFFFF" w:tentative="1">
      <w:start w:val="1"/>
      <w:numFmt w:val="bullet"/>
      <w:lvlText w:val=""/>
      <w:lvlJc w:val="left"/>
      <w:pPr>
        <w:ind w:left="6318" w:hanging="360"/>
      </w:pPr>
      <w:rPr>
        <w:rFonts w:ascii="Symbol" w:hAnsi="Symbol" w:hint="default"/>
      </w:rPr>
    </w:lvl>
    <w:lvl w:ilvl="7" w:tplc="FFFFFFFF" w:tentative="1">
      <w:start w:val="1"/>
      <w:numFmt w:val="bullet"/>
      <w:lvlText w:val="o"/>
      <w:lvlJc w:val="left"/>
      <w:pPr>
        <w:ind w:left="7038" w:hanging="360"/>
      </w:pPr>
      <w:rPr>
        <w:rFonts w:ascii="Courier New" w:hAnsi="Courier New" w:cs="Courier New" w:hint="default"/>
      </w:rPr>
    </w:lvl>
    <w:lvl w:ilvl="8" w:tplc="FFFFFFFF" w:tentative="1">
      <w:start w:val="1"/>
      <w:numFmt w:val="bullet"/>
      <w:lvlText w:val=""/>
      <w:lvlJc w:val="left"/>
      <w:pPr>
        <w:ind w:left="7758" w:hanging="360"/>
      </w:pPr>
      <w:rPr>
        <w:rFonts w:ascii="Wingdings" w:hAnsi="Wingdings" w:hint="default"/>
      </w:rPr>
    </w:lvl>
  </w:abstractNum>
  <w:abstractNum w:abstractNumId="2" w15:restartNumberingAfterBreak="0">
    <w:nsid w:val="21753229"/>
    <w:multiLevelType w:val="hybridMultilevel"/>
    <w:tmpl w:val="253E3C2E"/>
    <w:lvl w:ilvl="0" w:tplc="0418000B">
      <w:start w:val="1"/>
      <w:numFmt w:val="bullet"/>
      <w:lvlText w:val=""/>
      <w:lvlJc w:val="left"/>
      <w:pPr>
        <w:ind w:left="663" w:hanging="360"/>
      </w:pPr>
      <w:rPr>
        <w:rFonts w:ascii="Wingdings" w:hAnsi="Wingdings" w:hint="default"/>
      </w:rPr>
    </w:lvl>
    <w:lvl w:ilvl="1" w:tplc="04180003" w:tentative="1">
      <w:start w:val="1"/>
      <w:numFmt w:val="bullet"/>
      <w:lvlText w:val="o"/>
      <w:lvlJc w:val="left"/>
      <w:pPr>
        <w:ind w:left="1383" w:hanging="360"/>
      </w:pPr>
      <w:rPr>
        <w:rFonts w:ascii="Courier New" w:hAnsi="Courier New" w:cs="Courier New" w:hint="default"/>
      </w:rPr>
    </w:lvl>
    <w:lvl w:ilvl="2" w:tplc="04180005" w:tentative="1">
      <w:start w:val="1"/>
      <w:numFmt w:val="bullet"/>
      <w:lvlText w:val=""/>
      <w:lvlJc w:val="left"/>
      <w:pPr>
        <w:ind w:left="2103" w:hanging="360"/>
      </w:pPr>
      <w:rPr>
        <w:rFonts w:ascii="Wingdings" w:hAnsi="Wingdings" w:hint="default"/>
      </w:rPr>
    </w:lvl>
    <w:lvl w:ilvl="3" w:tplc="04180001" w:tentative="1">
      <w:start w:val="1"/>
      <w:numFmt w:val="bullet"/>
      <w:lvlText w:val=""/>
      <w:lvlJc w:val="left"/>
      <w:pPr>
        <w:ind w:left="2823" w:hanging="360"/>
      </w:pPr>
      <w:rPr>
        <w:rFonts w:ascii="Symbol" w:hAnsi="Symbol" w:hint="default"/>
      </w:rPr>
    </w:lvl>
    <w:lvl w:ilvl="4" w:tplc="04180003" w:tentative="1">
      <w:start w:val="1"/>
      <w:numFmt w:val="bullet"/>
      <w:lvlText w:val="o"/>
      <w:lvlJc w:val="left"/>
      <w:pPr>
        <w:ind w:left="3543" w:hanging="360"/>
      </w:pPr>
      <w:rPr>
        <w:rFonts w:ascii="Courier New" w:hAnsi="Courier New" w:cs="Courier New" w:hint="default"/>
      </w:rPr>
    </w:lvl>
    <w:lvl w:ilvl="5" w:tplc="04180005" w:tentative="1">
      <w:start w:val="1"/>
      <w:numFmt w:val="bullet"/>
      <w:lvlText w:val=""/>
      <w:lvlJc w:val="left"/>
      <w:pPr>
        <w:ind w:left="4263" w:hanging="360"/>
      </w:pPr>
      <w:rPr>
        <w:rFonts w:ascii="Wingdings" w:hAnsi="Wingdings" w:hint="default"/>
      </w:rPr>
    </w:lvl>
    <w:lvl w:ilvl="6" w:tplc="04180001" w:tentative="1">
      <w:start w:val="1"/>
      <w:numFmt w:val="bullet"/>
      <w:lvlText w:val=""/>
      <w:lvlJc w:val="left"/>
      <w:pPr>
        <w:ind w:left="4983" w:hanging="360"/>
      </w:pPr>
      <w:rPr>
        <w:rFonts w:ascii="Symbol" w:hAnsi="Symbol" w:hint="default"/>
      </w:rPr>
    </w:lvl>
    <w:lvl w:ilvl="7" w:tplc="04180003" w:tentative="1">
      <w:start w:val="1"/>
      <w:numFmt w:val="bullet"/>
      <w:lvlText w:val="o"/>
      <w:lvlJc w:val="left"/>
      <w:pPr>
        <w:ind w:left="5703" w:hanging="360"/>
      </w:pPr>
      <w:rPr>
        <w:rFonts w:ascii="Courier New" w:hAnsi="Courier New" w:cs="Courier New" w:hint="default"/>
      </w:rPr>
    </w:lvl>
    <w:lvl w:ilvl="8" w:tplc="04180005" w:tentative="1">
      <w:start w:val="1"/>
      <w:numFmt w:val="bullet"/>
      <w:lvlText w:val=""/>
      <w:lvlJc w:val="left"/>
      <w:pPr>
        <w:ind w:left="6423" w:hanging="360"/>
      </w:pPr>
      <w:rPr>
        <w:rFonts w:ascii="Wingdings" w:hAnsi="Wingdings" w:hint="default"/>
      </w:rPr>
    </w:lvl>
  </w:abstractNum>
  <w:abstractNum w:abstractNumId="3" w15:restartNumberingAfterBreak="0">
    <w:nsid w:val="21FE368D"/>
    <w:multiLevelType w:val="hybridMultilevel"/>
    <w:tmpl w:val="54AE0FF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3E834AC"/>
    <w:multiLevelType w:val="hybridMultilevel"/>
    <w:tmpl w:val="EFB0B7B6"/>
    <w:lvl w:ilvl="0" w:tplc="0418000B">
      <w:start w:val="1"/>
      <w:numFmt w:val="bullet"/>
      <w:lvlText w:val=""/>
      <w:lvlJc w:val="left"/>
      <w:pPr>
        <w:ind w:left="663" w:hanging="360"/>
      </w:pPr>
      <w:rPr>
        <w:rFonts w:ascii="Wingdings" w:hAnsi="Wingdings" w:hint="default"/>
      </w:rPr>
    </w:lvl>
    <w:lvl w:ilvl="1" w:tplc="04180003" w:tentative="1">
      <w:start w:val="1"/>
      <w:numFmt w:val="bullet"/>
      <w:lvlText w:val="o"/>
      <w:lvlJc w:val="left"/>
      <w:pPr>
        <w:ind w:left="1383" w:hanging="360"/>
      </w:pPr>
      <w:rPr>
        <w:rFonts w:ascii="Courier New" w:hAnsi="Courier New" w:cs="Courier New" w:hint="default"/>
      </w:rPr>
    </w:lvl>
    <w:lvl w:ilvl="2" w:tplc="04180005" w:tentative="1">
      <w:start w:val="1"/>
      <w:numFmt w:val="bullet"/>
      <w:lvlText w:val=""/>
      <w:lvlJc w:val="left"/>
      <w:pPr>
        <w:ind w:left="2103" w:hanging="360"/>
      </w:pPr>
      <w:rPr>
        <w:rFonts w:ascii="Wingdings" w:hAnsi="Wingdings" w:hint="default"/>
      </w:rPr>
    </w:lvl>
    <w:lvl w:ilvl="3" w:tplc="04180001" w:tentative="1">
      <w:start w:val="1"/>
      <w:numFmt w:val="bullet"/>
      <w:lvlText w:val=""/>
      <w:lvlJc w:val="left"/>
      <w:pPr>
        <w:ind w:left="2823" w:hanging="360"/>
      </w:pPr>
      <w:rPr>
        <w:rFonts w:ascii="Symbol" w:hAnsi="Symbol" w:hint="default"/>
      </w:rPr>
    </w:lvl>
    <w:lvl w:ilvl="4" w:tplc="04180003" w:tentative="1">
      <w:start w:val="1"/>
      <w:numFmt w:val="bullet"/>
      <w:lvlText w:val="o"/>
      <w:lvlJc w:val="left"/>
      <w:pPr>
        <w:ind w:left="3543" w:hanging="360"/>
      </w:pPr>
      <w:rPr>
        <w:rFonts w:ascii="Courier New" w:hAnsi="Courier New" w:cs="Courier New" w:hint="default"/>
      </w:rPr>
    </w:lvl>
    <w:lvl w:ilvl="5" w:tplc="04180005" w:tentative="1">
      <w:start w:val="1"/>
      <w:numFmt w:val="bullet"/>
      <w:lvlText w:val=""/>
      <w:lvlJc w:val="left"/>
      <w:pPr>
        <w:ind w:left="4263" w:hanging="360"/>
      </w:pPr>
      <w:rPr>
        <w:rFonts w:ascii="Wingdings" w:hAnsi="Wingdings" w:hint="default"/>
      </w:rPr>
    </w:lvl>
    <w:lvl w:ilvl="6" w:tplc="04180001" w:tentative="1">
      <w:start w:val="1"/>
      <w:numFmt w:val="bullet"/>
      <w:lvlText w:val=""/>
      <w:lvlJc w:val="left"/>
      <w:pPr>
        <w:ind w:left="4983" w:hanging="360"/>
      </w:pPr>
      <w:rPr>
        <w:rFonts w:ascii="Symbol" w:hAnsi="Symbol" w:hint="default"/>
      </w:rPr>
    </w:lvl>
    <w:lvl w:ilvl="7" w:tplc="04180003" w:tentative="1">
      <w:start w:val="1"/>
      <w:numFmt w:val="bullet"/>
      <w:lvlText w:val="o"/>
      <w:lvlJc w:val="left"/>
      <w:pPr>
        <w:ind w:left="5703" w:hanging="360"/>
      </w:pPr>
      <w:rPr>
        <w:rFonts w:ascii="Courier New" w:hAnsi="Courier New" w:cs="Courier New" w:hint="default"/>
      </w:rPr>
    </w:lvl>
    <w:lvl w:ilvl="8" w:tplc="04180005" w:tentative="1">
      <w:start w:val="1"/>
      <w:numFmt w:val="bullet"/>
      <w:lvlText w:val=""/>
      <w:lvlJc w:val="left"/>
      <w:pPr>
        <w:ind w:left="6423" w:hanging="360"/>
      </w:pPr>
      <w:rPr>
        <w:rFonts w:ascii="Wingdings" w:hAnsi="Wingdings" w:hint="default"/>
      </w:rPr>
    </w:lvl>
  </w:abstractNum>
  <w:abstractNum w:abstractNumId="5" w15:restartNumberingAfterBreak="0">
    <w:nsid w:val="24895191"/>
    <w:multiLevelType w:val="hybridMultilevel"/>
    <w:tmpl w:val="D6A062FA"/>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6" w15:restartNumberingAfterBreak="0">
    <w:nsid w:val="2B79766C"/>
    <w:multiLevelType w:val="hybridMultilevel"/>
    <w:tmpl w:val="7326FEB6"/>
    <w:lvl w:ilvl="0" w:tplc="0418000B">
      <w:start w:val="1"/>
      <w:numFmt w:val="bullet"/>
      <w:lvlText w:val=""/>
      <w:lvlJc w:val="left"/>
      <w:pPr>
        <w:ind w:left="663" w:hanging="360"/>
      </w:pPr>
      <w:rPr>
        <w:rFonts w:ascii="Wingdings" w:hAnsi="Wingdings" w:hint="default"/>
      </w:rPr>
    </w:lvl>
    <w:lvl w:ilvl="1" w:tplc="04180003" w:tentative="1">
      <w:start w:val="1"/>
      <w:numFmt w:val="bullet"/>
      <w:lvlText w:val="o"/>
      <w:lvlJc w:val="left"/>
      <w:pPr>
        <w:ind w:left="1383" w:hanging="360"/>
      </w:pPr>
      <w:rPr>
        <w:rFonts w:ascii="Courier New" w:hAnsi="Courier New" w:cs="Courier New" w:hint="default"/>
      </w:rPr>
    </w:lvl>
    <w:lvl w:ilvl="2" w:tplc="04180005" w:tentative="1">
      <w:start w:val="1"/>
      <w:numFmt w:val="bullet"/>
      <w:lvlText w:val=""/>
      <w:lvlJc w:val="left"/>
      <w:pPr>
        <w:ind w:left="2103" w:hanging="360"/>
      </w:pPr>
      <w:rPr>
        <w:rFonts w:ascii="Wingdings" w:hAnsi="Wingdings" w:hint="default"/>
      </w:rPr>
    </w:lvl>
    <w:lvl w:ilvl="3" w:tplc="04180001" w:tentative="1">
      <w:start w:val="1"/>
      <w:numFmt w:val="bullet"/>
      <w:lvlText w:val=""/>
      <w:lvlJc w:val="left"/>
      <w:pPr>
        <w:ind w:left="2823" w:hanging="360"/>
      </w:pPr>
      <w:rPr>
        <w:rFonts w:ascii="Symbol" w:hAnsi="Symbol" w:hint="default"/>
      </w:rPr>
    </w:lvl>
    <w:lvl w:ilvl="4" w:tplc="04180003" w:tentative="1">
      <w:start w:val="1"/>
      <w:numFmt w:val="bullet"/>
      <w:lvlText w:val="o"/>
      <w:lvlJc w:val="left"/>
      <w:pPr>
        <w:ind w:left="3543" w:hanging="360"/>
      </w:pPr>
      <w:rPr>
        <w:rFonts w:ascii="Courier New" w:hAnsi="Courier New" w:cs="Courier New" w:hint="default"/>
      </w:rPr>
    </w:lvl>
    <w:lvl w:ilvl="5" w:tplc="04180005" w:tentative="1">
      <w:start w:val="1"/>
      <w:numFmt w:val="bullet"/>
      <w:lvlText w:val=""/>
      <w:lvlJc w:val="left"/>
      <w:pPr>
        <w:ind w:left="4263" w:hanging="360"/>
      </w:pPr>
      <w:rPr>
        <w:rFonts w:ascii="Wingdings" w:hAnsi="Wingdings" w:hint="default"/>
      </w:rPr>
    </w:lvl>
    <w:lvl w:ilvl="6" w:tplc="04180001" w:tentative="1">
      <w:start w:val="1"/>
      <w:numFmt w:val="bullet"/>
      <w:lvlText w:val=""/>
      <w:lvlJc w:val="left"/>
      <w:pPr>
        <w:ind w:left="4983" w:hanging="360"/>
      </w:pPr>
      <w:rPr>
        <w:rFonts w:ascii="Symbol" w:hAnsi="Symbol" w:hint="default"/>
      </w:rPr>
    </w:lvl>
    <w:lvl w:ilvl="7" w:tplc="04180003" w:tentative="1">
      <w:start w:val="1"/>
      <w:numFmt w:val="bullet"/>
      <w:lvlText w:val="o"/>
      <w:lvlJc w:val="left"/>
      <w:pPr>
        <w:ind w:left="5703" w:hanging="360"/>
      </w:pPr>
      <w:rPr>
        <w:rFonts w:ascii="Courier New" w:hAnsi="Courier New" w:cs="Courier New" w:hint="default"/>
      </w:rPr>
    </w:lvl>
    <w:lvl w:ilvl="8" w:tplc="04180005" w:tentative="1">
      <w:start w:val="1"/>
      <w:numFmt w:val="bullet"/>
      <w:lvlText w:val=""/>
      <w:lvlJc w:val="left"/>
      <w:pPr>
        <w:ind w:left="6423" w:hanging="360"/>
      </w:pPr>
      <w:rPr>
        <w:rFonts w:ascii="Wingdings" w:hAnsi="Wingdings" w:hint="default"/>
      </w:rPr>
    </w:lvl>
  </w:abstractNum>
  <w:abstractNum w:abstractNumId="7" w15:restartNumberingAfterBreak="0">
    <w:nsid w:val="326627EE"/>
    <w:multiLevelType w:val="hybridMultilevel"/>
    <w:tmpl w:val="A768CC1A"/>
    <w:lvl w:ilvl="0" w:tplc="0054F236">
      <w:start w:val="1"/>
      <w:numFmt w:val="upperLetter"/>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8" w15:restartNumberingAfterBreak="0">
    <w:nsid w:val="44217925"/>
    <w:multiLevelType w:val="hybridMultilevel"/>
    <w:tmpl w:val="1280FC34"/>
    <w:lvl w:ilvl="0" w:tplc="0418000B">
      <w:start w:val="1"/>
      <w:numFmt w:val="bullet"/>
      <w:lvlText w:val=""/>
      <w:lvlJc w:val="left"/>
      <w:pPr>
        <w:ind w:left="663" w:hanging="360"/>
      </w:pPr>
      <w:rPr>
        <w:rFonts w:ascii="Wingdings" w:hAnsi="Wingdings" w:hint="default"/>
      </w:rPr>
    </w:lvl>
    <w:lvl w:ilvl="1" w:tplc="04180003" w:tentative="1">
      <w:start w:val="1"/>
      <w:numFmt w:val="bullet"/>
      <w:lvlText w:val="o"/>
      <w:lvlJc w:val="left"/>
      <w:pPr>
        <w:ind w:left="1383" w:hanging="360"/>
      </w:pPr>
      <w:rPr>
        <w:rFonts w:ascii="Courier New" w:hAnsi="Courier New" w:cs="Courier New" w:hint="default"/>
      </w:rPr>
    </w:lvl>
    <w:lvl w:ilvl="2" w:tplc="04180005" w:tentative="1">
      <w:start w:val="1"/>
      <w:numFmt w:val="bullet"/>
      <w:lvlText w:val=""/>
      <w:lvlJc w:val="left"/>
      <w:pPr>
        <w:ind w:left="2103" w:hanging="360"/>
      </w:pPr>
      <w:rPr>
        <w:rFonts w:ascii="Wingdings" w:hAnsi="Wingdings" w:hint="default"/>
      </w:rPr>
    </w:lvl>
    <w:lvl w:ilvl="3" w:tplc="04180001" w:tentative="1">
      <w:start w:val="1"/>
      <w:numFmt w:val="bullet"/>
      <w:lvlText w:val=""/>
      <w:lvlJc w:val="left"/>
      <w:pPr>
        <w:ind w:left="2823" w:hanging="360"/>
      </w:pPr>
      <w:rPr>
        <w:rFonts w:ascii="Symbol" w:hAnsi="Symbol" w:hint="default"/>
      </w:rPr>
    </w:lvl>
    <w:lvl w:ilvl="4" w:tplc="04180003" w:tentative="1">
      <w:start w:val="1"/>
      <w:numFmt w:val="bullet"/>
      <w:lvlText w:val="o"/>
      <w:lvlJc w:val="left"/>
      <w:pPr>
        <w:ind w:left="3543" w:hanging="360"/>
      </w:pPr>
      <w:rPr>
        <w:rFonts w:ascii="Courier New" w:hAnsi="Courier New" w:cs="Courier New" w:hint="default"/>
      </w:rPr>
    </w:lvl>
    <w:lvl w:ilvl="5" w:tplc="04180005" w:tentative="1">
      <w:start w:val="1"/>
      <w:numFmt w:val="bullet"/>
      <w:lvlText w:val=""/>
      <w:lvlJc w:val="left"/>
      <w:pPr>
        <w:ind w:left="4263" w:hanging="360"/>
      </w:pPr>
      <w:rPr>
        <w:rFonts w:ascii="Wingdings" w:hAnsi="Wingdings" w:hint="default"/>
      </w:rPr>
    </w:lvl>
    <w:lvl w:ilvl="6" w:tplc="04180001" w:tentative="1">
      <w:start w:val="1"/>
      <w:numFmt w:val="bullet"/>
      <w:lvlText w:val=""/>
      <w:lvlJc w:val="left"/>
      <w:pPr>
        <w:ind w:left="4983" w:hanging="360"/>
      </w:pPr>
      <w:rPr>
        <w:rFonts w:ascii="Symbol" w:hAnsi="Symbol" w:hint="default"/>
      </w:rPr>
    </w:lvl>
    <w:lvl w:ilvl="7" w:tplc="04180003" w:tentative="1">
      <w:start w:val="1"/>
      <w:numFmt w:val="bullet"/>
      <w:lvlText w:val="o"/>
      <w:lvlJc w:val="left"/>
      <w:pPr>
        <w:ind w:left="5703" w:hanging="360"/>
      </w:pPr>
      <w:rPr>
        <w:rFonts w:ascii="Courier New" w:hAnsi="Courier New" w:cs="Courier New" w:hint="default"/>
      </w:rPr>
    </w:lvl>
    <w:lvl w:ilvl="8" w:tplc="04180005" w:tentative="1">
      <w:start w:val="1"/>
      <w:numFmt w:val="bullet"/>
      <w:lvlText w:val=""/>
      <w:lvlJc w:val="left"/>
      <w:pPr>
        <w:ind w:left="6423" w:hanging="360"/>
      </w:pPr>
      <w:rPr>
        <w:rFonts w:ascii="Wingdings" w:hAnsi="Wingdings" w:hint="default"/>
      </w:rPr>
    </w:lvl>
  </w:abstractNum>
  <w:abstractNum w:abstractNumId="9" w15:restartNumberingAfterBreak="0">
    <w:nsid w:val="51AF7472"/>
    <w:multiLevelType w:val="hybridMultilevel"/>
    <w:tmpl w:val="7BE0D4C0"/>
    <w:lvl w:ilvl="0" w:tplc="137E3714">
      <w:start w:val="1"/>
      <w:numFmt w:val="decimal"/>
      <w:lvlText w:val="%1."/>
      <w:lvlJc w:val="left"/>
      <w:pPr>
        <w:ind w:left="303" w:hanging="360"/>
      </w:pPr>
      <w:rPr>
        <w:rFonts w:cs="Arial" w:hint="default"/>
        <w:sz w:val="24"/>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0" w15:restartNumberingAfterBreak="0">
    <w:nsid w:val="54464176"/>
    <w:multiLevelType w:val="hybridMultilevel"/>
    <w:tmpl w:val="5818126A"/>
    <w:lvl w:ilvl="0" w:tplc="0418000B">
      <w:start w:val="1"/>
      <w:numFmt w:val="bullet"/>
      <w:lvlText w:val=""/>
      <w:lvlJc w:val="left"/>
      <w:pPr>
        <w:ind w:left="663" w:hanging="360"/>
      </w:pPr>
      <w:rPr>
        <w:rFonts w:ascii="Wingdings" w:hAnsi="Wingdings" w:hint="default"/>
      </w:rPr>
    </w:lvl>
    <w:lvl w:ilvl="1" w:tplc="04180003" w:tentative="1">
      <w:start w:val="1"/>
      <w:numFmt w:val="bullet"/>
      <w:lvlText w:val="o"/>
      <w:lvlJc w:val="left"/>
      <w:pPr>
        <w:ind w:left="1383" w:hanging="360"/>
      </w:pPr>
      <w:rPr>
        <w:rFonts w:ascii="Courier New" w:hAnsi="Courier New" w:cs="Courier New" w:hint="default"/>
      </w:rPr>
    </w:lvl>
    <w:lvl w:ilvl="2" w:tplc="04180005" w:tentative="1">
      <w:start w:val="1"/>
      <w:numFmt w:val="bullet"/>
      <w:lvlText w:val=""/>
      <w:lvlJc w:val="left"/>
      <w:pPr>
        <w:ind w:left="2103" w:hanging="360"/>
      </w:pPr>
      <w:rPr>
        <w:rFonts w:ascii="Wingdings" w:hAnsi="Wingdings" w:hint="default"/>
      </w:rPr>
    </w:lvl>
    <w:lvl w:ilvl="3" w:tplc="04180001" w:tentative="1">
      <w:start w:val="1"/>
      <w:numFmt w:val="bullet"/>
      <w:lvlText w:val=""/>
      <w:lvlJc w:val="left"/>
      <w:pPr>
        <w:ind w:left="2823" w:hanging="360"/>
      </w:pPr>
      <w:rPr>
        <w:rFonts w:ascii="Symbol" w:hAnsi="Symbol" w:hint="default"/>
      </w:rPr>
    </w:lvl>
    <w:lvl w:ilvl="4" w:tplc="04180003" w:tentative="1">
      <w:start w:val="1"/>
      <w:numFmt w:val="bullet"/>
      <w:lvlText w:val="o"/>
      <w:lvlJc w:val="left"/>
      <w:pPr>
        <w:ind w:left="3543" w:hanging="360"/>
      </w:pPr>
      <w:rPr>
        <w:rFonts w:ascii="Courier New" w:hAnsi="Courier New" w:cs="Courier New" w:hint="default"/>
      </w:rPr>
    </w:lvl>
    <w:lvl w:ilvl="5" w:tplc="04180005" w:tentative="1">
      <w:start w:val="1"/>
      <w:numFmt w:val="bullet"/>
      <w:lvlText w:val=""/>
      <w:lvlJc w:val="left"/>
      <w:pPr>
        <w:ind w:left="4263" w:hanging="360"/>
      </w:pPr>
      <w:rPr>
        <w:rFonts w:ascii="Wingdings" w:hAnsi="Wingdings" w:hint="default"/>
      </w:rPr>
    </w:lvl>
    <w:lvl w:ilvl="6" w:tplc="04180001" w:tentative="1">
      <w:start w:val="1"/>
      <w:numFmt w:val="bullet"/>
      <w:lvlText w:val=""/>
      <w:lvlJc w:val="left"/>
      <w:pPr>
        <w:ind w:left="4983" w:hanging="360"/>
      </w:pPr>
      <w:rPr>
        <w:rFonts w:ascii="Symbol" w:hAnsi="Symbol" w:hint="default"/>
      </w:rPr>
    </w:lvl>
    <w:lvl w:ilvl="7" w:tplc="04180003" w:tentative="1">
      <w:start w:val="1"/>
      <w:numFmt w:val="bullet"/>
      <w:lvlText w:val="o"/>
      <w:lvlJc w:val="left"/>
      <w:pPr>
        <w:ind w:left="5703" w:hanging="360"/>
      </w:pPr>
      <w:rPr>
        <w:rFonts w:ascii="Courier New" w:hAnsi="Courier New" w:cs="Courier New" w:hint="default"/>
      </w:rPr>
    </w:lvl>
    <w:lvl w:ilvl="8" w:tplc="04180005" w:tentative="1">
      <w:start w:val="1"/>
      <w:numFmt w:val="bullet"/>
      <w:lvlText w:val=""/>
      <w:lvlJc w:val="left"/>
      <w:pPr>
        <w:ind w:left="6423" w:hanging="360"/>
      </w:pPr>
      <w:rPr>
        <w:rFonts w:ascii="Wingdings" w:hAnsi="Wingdings" w:hint="default"/>
      </w:rPr>
    </w:lvl>
  </w:abstractNum>
  <w:abstractNum w:abstractNumId="11" w15:restartNumberingAfterBreak="0">
    <w:nsid w:val="56B35958"/>
    <w:multiLevelType w:val="hybridMultilevel"/>
    <w:tmpl w:val="789422C8"/>
    <w:lvl w:ilvl="0" w:tplc="7C7E78F8">
      <w:numFmt w:val="bullet"/>
      <w:lvlText w:val="-"/>
      <w:lvlJc w:val="left"/>
      <w:pPr>
        <w:ind w:left="663" w:hanging="360"/>
      </w:pPr>
      <w:rPr>
        <w:rFonts w:ascii="Trebuchet MS" w:eastAsia="Times New Roman" w:hAnsi="Trebuchet MS" w:cs="Arial" w:hint="default"/>
      </w:rPr>
    </w:lvl>
    <w:lvl w:ilvl="1" w:tplc="04180003" w:tentative="1">
      <w:start w:val="1"/>
      <w:numFmt w:val="bullet"/>
      <w:lvlText w:val="o"/>
      <w:lvlJc w:val="left"/>
      <w:pPr>
        <w:ind w:left="1383" w:hanging="360"/>
      </w:pPr>
      <w:rPr>
        <w:rFonts w:ascii="Courier New" w:hAnsi="Courier New" w:cs="Courier New" w:hint="default"/>
      </w:rPr>
    </w:lvl>
    <w:lvl w:ilvl="2" w:tplc="04180005" w:tentative="1">
      <w:start w:val="1"/>
      <w:numFmt w:val="bullet"/>
      <w:lvlText w:val=""/>
      <w:lvlJc w:val="left"/>
      <w:pPr>
        <w:ind w:left="2103" w:hanging="360"/>
      </w:pPr>
      <w:rPr>
        <w:rFonts w:ascii="Wingdings" w:hAnsi="Wingdings" w:hint="default"/>
      </w:rPr>
    </w:lvl>
    <w:lvl w:ilvl="3" w:tplc="04180001" w:tentative="1">
      <w:start w:val="1"/>
      <w:numFmt w:val="bullet"/>
      <w:lvlText w:val=""/>
      <w:lvlJc w:val="left"/>
      <w:pPr>
        <w:ind w:left="2823" w:hanging="360"/>
      </w:pPr>
      <w:rPr>
        <w:rFonts w:ascii="Symbol" w:hAnsi="Symbol" w:hint="default"/>
      </w:rPr>
    </w:lvl>
    <w:lvl w:ilvl="4" w:tplc="04180003" w:tentative="1">
      <w:start w:val="1"/>
      <w:numFmt w:val="bullet"/>
      <w:lvlText w:val="o"/>
      <w:lvlJc w:val="left"/>
      <w:pPr>
        <w:ind w:left="3543" w:hanging="360"/>
      </w:pPr>
      <w:rPr>
        <w:rFonts w:ascii="Courier New" w:hAnsi="Courier New" w:cs="Courier New" w:hint="default"/>
      </w:rPr>
    </w:lvl>
    <w:lvl w:ilvl="5" w:tplc="04180005" w:tentative="1">
      <w:start w:val="1"/>
      <w:numFmt w:val="bullet"/>
      <w:lvlText w:val=""/>
      <w:lvlJc w:val="left"/>
      <w:pPr>
        <w:ind w:left="4263" w:hanging="360"/>
      </w:pPr>
      <w:rPr>
        <w:rFonts w:ascii="Wingdings" w:hAnsi="Wingdings" w:hint="default"/>
      </w:rPr>
    </w:lvl>
    <w:lvl w:ilvl="6" w:tplc="04180001" w:tentative="1">
      <w:start w:val="1"/>
      <w:numFmt w:val="bullet"/>
      <w:lvlText w:val=""/>
      <w:lvlJc w:val="left"/>
      <w:pPr>
        <w:ind w:left="4983" w:hanging="360"/>
      </w:pPr>
      <w:rPr>
        <w:rFonts w:ascii="Symbol" w:hAnsi="Symbol" w:hint="default"/>
      </w:rPr>
    </w:lvl>
    <w:lvl w:ilvl="7" w:tplc="04180003" w:tentative="1">
      <w:start w:val="1"/>
      <w:numFmt w:val="bullet"/>
      <w:lvlText w:val="o"/>
      <w:lvlJc w:val="left"/>
      <w:pPr>
        <w:ind w:left="5703" w:hanging="360"/>
      </w:pPr>
      <w:rPr>
        <w:rFonts w:ascii="Courier New" w:hAnsi="Courier New" w:cs="Courier New" w:hint="default"/>
      </w:rPr>
    </w:lvl>
    <w:lvl w:ilvl="8" w:tplc="04180005" w:tentative="1">
      <w:start w:val="1"/>
      <w:numFmt w:val="bullet"/>
      <w:lvlText w:val=""/>
      <w:lvlJc w:val="left"/>
      <w:pPr>
        <w:ind w:left="6423" w:hanging="360"/>
      </w:pPr>
      <w:rPr>
        <w:rFonts w:ascii="Wingdings" w:hAnsi="Wingdings" w:hint="default"/>
      </w:rPr>
    </w:lvl>
  </w:abstractNum>
  <w:abstractNum w:abstractNumId="12" w15:restartNumberingAfterBreak="0">
    <w:nsid w:val="6FB954E2"/>
    <w:multiLevelType w:val="hybridMultilevel"/>
    <w:tmpl w:val="6558438E"/>
    <w:lvl w:ilvl="0" w:tplc="0409000B">
      <w:start w:val="1"/>
      <w:numFmt w:val="bullet"/>
      <w:lvlText w:val=""/>
      <w:lvlJc w:val="left"/>
      <w:pPr>
        <w:ind w:left="663" w:hanging="360"/>
      </w:pPr>
      <w:rPr>
        <w:rFonts w:ascii="Wingdings" w:hAnsi="Wingdings"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3" w15:restartNumberingAfterBreak="0">
    <w:nsid w:val="7F34400B"/>
    <w:multiLevelType w:val="hybridMultilevel"/>
    <w:tmpl w:val="786E9DFC"/>
    <w:lvl w:ilvl="0" w:tplc="9BDE3C16">
      <w:start w:val="1"/>
      <w:numFmt w:val="upperLetter"/>
      <w:lvlText w:val="%1."/>
      <w:lvlJc w:val="left"/>
      <w:pPr>
        <w:ind w:left="303" w:hanging="360"/>
      </w:pPr>
      <w:rPr>
        <w:rFonts w:cs="Arial" w:hint="default"/>
        <w:sz w:val="24"/>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num w:numId="1">
    <w:abstractNumId w:val="3"/>
  </w:num>
  <w:num w:numId="2">
    <w:abstractNumId w:val="2"/>
  </w:num>
  <w:num w:numId="3">
    <w:abstractNumId w:val="6"/>
  </w:num>
  <w:num w:numId="4">
    <w:abstractNumId w:val="10"/>
  </w:num>
  <w:num w:numId="5">
    <w:abstractNumId w:val="4"/>
  </w:num>
  <w:num w:numId="6">
    <w:abstractNumId w:val="11"/>
  </w:num>
  <w:num w:numId="7">
    <w:abstractNumId w:val="1"/>
  </w:num>
  <w:num w:numId="8">
    <w:abstractNumId w:val="8"/>
  </w:num>
  <w:num w:numId="9">
    <w:abstractNumId w:val="5"/>
  </w:num>
  <w:num w:numId="10">
    <w:abstractNumId w:val="12"/>
  </w:num>
  <w:num w:numId="11">
    <w:abstractNumId w:val="9"/>
  </w:num>
  <w:num w:numId="12">
    <w:abstractNumId w:val="1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A3"/>
    <w:rsid w:val="00013DAB"/>
    <w:rsid w:val="000204F9"/>
    <w:rsid w:val="00034B0E"/>
    <w:rsid w:val="000629D0"/>
    <w:rsid w:val="000E56A3"/>
    <w:rsid w:val="00125A6D"/>
    <w:rsid w:val="001351D0"/>
    <w:rsid w:val="00163E4B"/>
    <w:rsid w:val="0017040F"/>
    <w:rsid w:val="001711A5"/>
    <w:rsid w:val="001928BA"/>
    <w:rsid w:val="001A1E4F"/>
    <w:rsid w:val="001D0325"/>
    <w:rsid w:val="001E2255"/>
    <w:rsid w:val="0020541A"/>
    <w:rsid w:val="00222DB6"/>
    <w:rsid w:val="002415BF"/>
    <w:rsid w:val="00283DD0"/>
    <w:rsid w:val="00297D74"/>
    <w:rsid w:val="002A5DDB"/>
    <w:rsid w:val="002B0E4E"/>
    <w:rsid w:val="002B4B42"/>
    <w:rsid w:val="002D4FBF"/>
    <w:rsid w:val="002D689A"/>
    <w:rsid w:val="002E2D93"/>
    <w:rsid w:val="002F0176"/>
    <w:rsid w:val="00301EBB"/>
    <w:rsid w:val="003075A1"/>
    <w:rsid w:val="00374223"/>
    <w:rsid w:val="00392901"/>
    <w:rsid w:val="003A5C5B"/>
    <w:rsid w:val="003B5AC2"/>
    <w:rsid w:val="003E1BF5"/>
    <w:rsid w:val="003E26FD"/>
    <w:rsid w:val="003F4E1A"/>
    <w:rsid w:val="003F7277"/>
    <w:rsid w:val="00426F3D"/>
    <w:rsid w:val="00451624"/>
    <w:rsid w:val="0047724A"/>
    <w:rsid w:val="004849C6"/>
    <w:rsid w:val="004A606E"/>
    <w:rsid w:val="004B0040"/>
    <w:rsid w:val="004C69A9"/>
    <w:rsid w:val="004C6D39"/>
    <w:rsid w:val="004D6D09"/>
    <w:rsid w:val="00516BEE"/>
    <w:rsid w:val="00532665"/>
    <w:rsid w:val="005330C5"/>
    <w:rsid w:val="0055382B"/>
    <w:rsid w:val="00574878"/>
    <w:rsid w:val="00583030"/>
    <w:rsid w:val="005853C8"/>
    <w:rsid w:val="005865AC"/>
    <w:rsid w:val="005B4527"/>
    <w:rsid w:val="005D7E3C"/>
    <w:rsid w:val="00604664"/>
    <w:rsid w:val="00615D1A"/>
    <w:rsid w:val="00635B82"/>
    <w:rsid w:val="006A1E62"/>
    <w:rsid w:val="006C0961"/>
    <w:rsid w:val="006C36F2"/>
    <w:rsid w:val="006E1009"/>
    <w:rsid w:val="0072496D"/>
    <w:rsid w:val="00734690"/>
    <w:rsid w:val="0073745D"/>
    <w:rsid w:val="007420BE"/>
    <w:rsid w:val="00756C63"/>
    <w:rsid w:val="00797862"/>
    <w:rsid w:val="007A4541"/>
    <w:rsid w:val="007B65E9"/>
    <w:rsid w:val="007D09C4"/>
    <w:rsid w:val="007E19DB"/>
    <w:rsid w:val="007E2CEF"/>
    <w:rsid w:val="007E2FFE"/>
    <w:rsid w:val="008447D2"/>
    <w:rsid w:val="00873155"/>
    <w:rsid w:val="00876A73"/>
    <w:rsid w:val="00882F9C"/>
    <w:rsid w:val="008C439A"/>
    <w:rsid w:val="008C5C4A"/>
    <w:rsid w:val="008D157D"/>
    <w:rsid w:val="008F1721"/>
    <w:rsid w:val="009034D8"/>
    <w:rsid w:val="0093729D"/>
    <w:rsid w:val="00977378"/>
    <w:rsid w:val="009B145A"/>
    <w:rsid w:val="009B2CA3"/>
    <w:rsid w:val="009C1BE4"/>
    <w:rsid w:val="009F1BBA"/>
    <w:rsid w:val="00A4324B"/>
    <w:rsid w:val="00A46849"/>
    <w:rsid w:val="00A5108F"/>
    <w:rsid w:val="00A63242"/>
    <w:rsid w:val="00A63AA7"/>
    <w:rsid w:val="00A83957"/>
    <w:rsid w:val="00A8484A"/>
    <w:rsid w:val="00AA5B7F"/>
    <w:rsid w:val="00AB08D3"/>
    <w:rsid w:val="00AB4F06"/>
    <w:rsid w:val="00AD064C"/>
    <w:rsid w:val="00AD1245"/>
    <w:rsid w:val="00AF4EA2"/>
    <w:rsid w:val="00B13025"/>
    <w:rsid w:val="00B16B41"/>
    <w:rsid w:val="00B37327"/>
    <w:rsid w:val="00B55A43"/>
    <w:rsid w:val="00B76C36"/>
    <w:rsid w:val="00BA322A"/>
    <w:rsid w:val="00BD223A"/>
    <w:rsid w:val="00C21B89"/>
    <w:rsid w:val="00C366B4"/>
    <w:rsid w:val="00C74C96"/>
    <w:rsid w:val="00CB2EDB"/>
    <w:rsid w:val="00CB4497"/>
    <w:rsid w:val="00CC594B"/>
    <w:rsid w:val="00CE2492"/>
    <w:rsid w:val="00D306F5"/>
    <w:rsid w:val="00D44E97"/>
    <w:rsid w:val="00D83FA2"/>
    <w:rsid w:val="00D94E10"/>
    <w:rsid w:val="00DC5DA5"/>
    <w:rsid w:val="00DD3496"/>
    <w:rsid w:val="00E03378"/>
    <w:rsid w:val="00E32E20"/>
    <w:rsid w:val="00E53D92"/>
    <w:rsid w:val="00E5538A"/>
    <w:rsid w:val="00EB5C9E"/>
    <w:rsid w:val="00EE6BBD"/>
    <w:rsid w:val="00F03016"/>
    <w:rsid w:val="00F21B58"/>
    <w:rsid w:val="00F31947"/>
    <w:rsid w:val="00F6430D"/>
    <w:rsid w:val="00F73948"/>
    <w:rsid w:val="00F91430"/>
    <w:rsid w:val="00F96463"/>
    <w:rsid w:val="00FF15E1"/>
    <w:rsid w:val="00FF4DA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656B"/>
  <w15:chartTrackingRefBased/>
  <w15:docId w15:val="{73CF4E54-A039-4208-8138-5F8C4E0C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34B0E"/>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034B0E"/>
    <w:rPr>
      <w:rFonts w:ascii="Symbol" w:hAnsi="Symbol" w:hint="default"/>
      <w:b w:val="0"/>
      <w:bCs w:val="0"/>
      <w:i w:val="0"/>
      <w:iCs w:val="0"/>
      <w:color w:val="000000"/>
      <w:sz w:val="22"/>
      <w:szCs w:val="22"/>
    </w:rPr>
  </w:style>
  <w:style w:type="paragraph" w:styleId="ListParagraph">
    <w:name w:val="List Paragraph"/>
    <w:basedOn w:val="Normal"/>
    <w:uiPriority w:val="34"/>
    <w:qFormat/>
    <w:rsid w:val="00756C63"/>
    <w:pPr>
      <w:ind w:left="720"/>
      <w:contextualSpacing/>
    </w:pPr>
  </w:style>
  <w:style w:type="paragraph" w:styleId="FootnoteText">
    <w:name w:val="footnote text"/>
    <w:basedOn w:val="Normal"/>
    <w:link w:val="FootnoteTextChar"/>
    <w:uiPriority w:val="99"/>
    <w:semiHidden/>
    <w:unhideWhenUsed/>
    <w:rsid w:val="008D15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57D"/>
    <w:rPr>
      <w:sz w:val="20"/>
      <w:szCs w:val="20"/>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fr,o,FR"/>
    <w:uiPriority w:val="99"/>
    <w:unhideWhenUsed/>
    <w:qFormat/>
    <w:rsid w:val="008D157D"/>
    <w:rPr>
      <w:vertAlign w:val="superscript"/>
    </w:rPr>
  </w:style>
  <w:style w:type="table" w:styleId="TableGrid">
    <w:name w:val="Table Grid"/>
    <w:basedOn w:val="TableNormal"/>
    <w:uiPriority w:val="39"/>
    <w:rsid w:val="007A4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4FBF"/>
    <w:rPr>
      <w:color w:val="0563C1" w:themeColor="hyperlink"/>
      <w:u w:val="single"/>
    </w:rPr>
  </w:style>
  <w:style w:type="character" w:customStyle="1" w:styleId="UnresolvedMention1">
    <w:name w:val="Unresolved Mention1"/>
    <w:basedOn w:val="DefaultParagraphFont"/>
    <w:uiPriority w:val="99"/>
    <w:semiHidden/>
    <w:unhideWhenUsed/>
    <w:rsid w:val="000E56A3"/>
    <w:rPr>
      <w:color w:val="605E5C"/>
      <w:shd w:val="clear" w:color="auto" w:fill="E1DFDD"/>
    </w:rPr>
  </w:style>
  <w:style w:type="paragraph" w:styleId="Header">
    <w:name w:val="header"/>
    <w:basedOn w:val="Normal"/>
    <w:link w:val="HeaderChar"/>
    <w:uiPriority w:val="99"/>
    <w:unhideWhenUsed/>
    <w:rsid w:val="001351D0"/>
    <w:pPr>
      <w:tabs>
        <w:tab w:val="center" w:pos="4703"/>
        <w:tab w:val="right" w:pos="9406"/>
      </w:tabs>
      <w:spacing w:after="0" w:line="240" w:lineRule="auto"/>
    </w:pPr>
  </w:style>
  <w:style w:type="character" w:customStyle="1" w:styleId="HeaderChar">
    <w:name w:val="Header Char"/>
    <w:basedOn w:val="DefaultParagraphFont"/>
    <w:link w:val="Header"/>
    <w:uiPriority w:val="99"/>
    <w:rsid w:val="001351D0"/>
  </w:style>
  <w:style w:type="paragraph" w:styleId="Footer">
    <w:name w:val="footer"/>
    <w:basedOn w:val="Normal"/>
    <w:link w:val="FooterChar"/>
    <w:uiPriority w:val="99"/>
    <w:unhideWhenUsed/>
    <w:rsid w:val="001351D0"/>
    <w:pPr>
      <w:tabs>
        <w:tab w:val="center" w:pos="4703"/>
        <w:tab w:val="right" w:pos="9406"/>
      </w:tabs>
      <w:spacing w:after="0" w:line="240" w:lineRule="auto"/>
    </w:pPr>
  </w:style>
  <w:style w:type="character" w:customStyle="1" w:styleId="FooterChar">
    <w:name w:val="Footer Char"/>
    <w:basedOn w:val="DefaultParagraphFont"/>
    <w:link w:val="Footer"/>
    <w:uiPriority w:val="99"/>
    <w:rsid w:val="001351D0"/>
  </w:style>
  <w:style w:type="paragraph" w:customStyle="1" w:styleId="Default">
    <w:name w:val="Default"/>
    <w:rsid w:val="007D09C4"/>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5898">
      <w:bodyDiv w:val="1"/>
      <w:marLeft w:val="0"/>
      <w:marRight w:val="0"/>
      <w:marTop w:val="0"/>
      <w:marBottom w:val="0"/>
      <w:divBdr>
        <w:top w:val="none" w:sz="0" w:space="0" w:color="auto"/>
        <w:left w:val="none" w:sz="0" w:space="0" w:color="auto"/>
        <w:bottom w:val="none" w:sz="0" w:space="0" w:color="auto"/>
        <w:right w:val="none" w:sz="0" w:space="0" w:color="auto"/>
      </w:divBdr>
    </w:div>
    <w:div w:id="260725516">
      <w:bodyDiv w:val="1"/>
      <w:marLeft w:val="0"/>
      <w:marRight w:val="0"/>
      <w:marTop w:val="0"/>
      <w:marBottom w:val="0"/>
      <w:divBdr>
        <w:top w:val="none" w:sz="0" w:space="0" w:color="auto"/>
        <w:left w:val="none" w:sz="0" w:space="0" w:color="auto"/>
        <w:bottom w:val="none" w:sz="0" w:space="0" w:color="auto"/>
        <w:right w:val="none" w:sz="0" w:space="0" w:color="auto"/>
      </w:divBdr>
    </w:div>
    <w:div w:id="392849481">
      <w:bodyDiv w:val="1"/>
      <w:marLeft w:val="0"/>
      <w:marRight w:val="0"/>
      <w:marTop w:val="0"/>
      <w:marBottom w:val="0"/>
      <w:divBdr>
        <w:top w:val="none" w:sz="0" w:space="0" w:color="auto"/>
        <w:left w:val="none" w:sz="0" w:space="0" w:color="auto"/>
        <w:bottom w:val="none" w:sz="0" w:space="0" w:color="auto"/>
        <w:right w:val="none" w:sz="0" w:space="0" w:color="auto"/>
      </w:divBdr>
    </w:div>
    <w:div w:id="560403232">
      <w:bodyDiv w:val="1"/>
      <w:marLeft w:val="0"/>
      <w:marRight w:val="0"/>
      <w:marTop w:val="0"/>
      <w:marBottom w:val="0"/>
      <w:divBdr>
        <w:top w:val="none" w:sz="0" w:space="0" w:color="auto"/>
        <w:left w:val="none" w:sz="0" w:space="0" w:color="auto"/>
        <w:bottom w:val="none" w:sz="0" w:space="0" w:color="auto"/>
        <w:right w:val="none" w:sz="0" w:space="0" w:color="auto"/>
      </w:divBdr>
    </w:div>
    <w:div w:id="644626402">
      <w:bodyDiv w:val="1"/>
      <w:marLeft w:val="0"/>
      <w:marRight w:val="0"/>
      <w:marTop w:val="0"/>
      <w:marBottom w:val="0"/>
      <w:divBdr>
        <w:top w:val="none" w:sz="0" w:space="0" w:color="auto"/>
        <w:left w:val="none" w:sz="0" w:space="0" w:color="auto"/>
        <w:bottom w:val="none" w:sz="0" w:space="0" w:color="auto"/>
        <w:right w:val="none" w:sz="0" w:space="0" w:color="auto"/>
      </w:divBdr>
    </w:div>
    <w:div w:id="792402335">
      <w:bodyDiv w:val="1"/>
      <w:marLeft w:val="0"/>
      <w:marRight w:val="0"/>
      <w:marTop w:val="0"/>
      <w:marBottom w:val="0"/>
      <w:divBdr>
        <w:top w:val="none" w:sz="0" w:space="0" w:color="auto"/>
        <w:left w:val="none" w:sz="0" w:space="0" w:color="auto"/>
        <w:bottom w:val="none" w:sz="0" w:space="0" w:color="auto"/>
        <w:right w:val="none" w:sz="0" w:space="0" w:color="auto"/>
      </w:divBdr>
    </w:div>
    <w:div w:id="896548891">
      <w:bodyDiv w:val="1"/>
      <w:marLeft w:val="0"/>
      <w:marRight w:val="0"/>
      <w:marTop w:val="0"/>
      <w:marBottom w:val="0"/>
      <w:divBdr>
        <w:top w:val="none" w:sz="0" w:space="0" w:color="auto"/>
        <w:left w:val="none" w:sz="0" w:space="0" w:color="auto"/>
        <w:bottom w:val="none" w:sz="0" w:space="0" w:color="auto"/>
        <w:right w:val="none" w:sz="0" w:space="0" w:color="auto"/>
      </w:divBdr>
    </w:div>
    <w:div w:id="969554962">
      <w:bodyDiv w:val="1"/>
      <w:marLeft w:val="0"/>
      <w:marRight w:val="0"/>
      <w:marTop w:val="0"/>
      <w:marBottom w:val="0"/>
      <w:divBdr>
        <w:top w:val="none" w:sz="0" w:space="0" w:color="auto"/>
        <w:left w:val="none" w:sz="0" w:space="0" w:color="auto"/>
        <w:bottom w:val="none" w:sz="0" w:space="0" w:color="auto"/>
        <w:right w:val="none" w:sz="0" w:space="0" w:color="auto"/>
      </w:divBdr>
    </w:div>
    <w:div w:id="1345935477">
      <w:bodyDiv w:val="1"/>
      <w:marLeft w:val="0"/>
      <w:marRight w:val="0"/>
      <w:marTop w:val="0"/>
      <w:marBottom w:val="0"/>
      <w:divBdr>
        <w:top w:val="none" w:sz="0" w:space="0" w:color="auto"/>
        <w:left w:val="none" w:sz="0" w:space="0" w:color="auto"/>
        <w:bottom w:val="none" w:sz="0" w:space="0" w:color="auto"/>
        <w:right w:val="none" w:sz="0" w:space="0" w:color="auto"/>
      </w:divBdr>
    </w:div>
    <w:div w:id="1461613687">
      <w:bodyDiv w:val="1"/>
      <w:marLeft w:val="0"/>
      <w:marRight w:val="0"/>
      <w:marTop w:val="0"/>
      <w:marBottom w:val="0"/>
      <w:divBdr>
        <w:top w:val="none" w:sz="0" w:space="0" w:color="auto"/>
        <w:left w:val="none" w:sz="0" w:space="0" w:color="auto"/>
        <w:bottom w:val="none" w:sz="0" w:space="0" w:color="auto"/>
        <w:right w:val="none" w:sz="0" w:space="0" w:color="auto"/>
      </w:divBdr>
    </w:div>
    <w:div w:id="1503004943">
      <w:bodyDiv w:val="1"/>
      <w:marLeft w:val="0"/>
      <w:marRight w:val="0"/>
      <w:marTop w:val="0"/>
      <w:marBottom w:val="0"/>
      <w:divBdr>
        <w:top w:val="none" w:sz="0" w:space="0" w:color="auto"/>
        <w:left w:val="none" w:sz="0" w:space="0" w:color="auto"/>
        <w:bottom w:val="none" w:sz="0" w:space="0" w:color="auto"/>
        <w:right w:val="none" w:sz="0" w:space="0" w:color="auto"/>
      </w:divBdr>
    </w:div>
    <w:div w:id="1767922227">
      <w:bodyDiv w:val="1"/>
      <w:marLeft w:val="0"/>
      <w:marRight w:val="0"/>
      <w:marTop w:val="0"/>
      <w:marBottom w:val="0"/>
      <w:divBdr>
        <w:top w:val="none" w:sz="0" w:space="0" w:color="auto"/>
        <w:left w:val="none" w:sz="0" w:space="0" w:color="auto"/>
        <w:bottom w:val="none" w:sz="0" w:space="0" w:color="auto"/>
        <w:right w:val="none" w:sz="0" w:space="0" w:color="auto"/>
      </w:divBdr>
    </w:div>
    <w:div w:id="1922254305">
      <w:bodyDiv w:val="1"/>
      <w:marLeft w:val="0"/>
      <w:marRight w:val="0"/>
      <w:marTop w:val="0"/>
      <w:marBottom w:val="0"/>
      <w:divBdr>
        <w:top w:val="none" w:sz="0" w:space="0" w:color="auto"/>
        <w:left w:val="none" w:sz="0" w:space="0" w:color="auto"/>
        <w:bottom w:val="none" w:sz="0" w:space="0" w:color="auto"/>
        <w:right w:val="none" w:sz="0" w:space="0" w:color="auto"/>
      </w:divBdr>
    </w:div>
    <w:div w:id="19629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sustainable-finance-taxonomy/activities/activity/223/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c.europa.eu/sustainable-finance-taxonomy/activities/activity/224/vie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DOINA VOICU</cp:lastModifiedBy>
  <cp:revision>3</cp:revision>
  <cp:lastPrinted>2023-06-08T12:34:00Z</cp:lastPrinted>
  <dcterms:created xsi:type="dcterms:W3CDTF">2023-08-03T12:24:00Z</dcterms:created>
  <dcterms:modified xsi:type="dcterms:W3CDTF">2023-08-04T07:07:00Z</dcterms:modified>
</cp:coreProperties>
</file>