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9D02" w14:textId="05E6E227" w:rsidR="00944F98" w:rsidRDefault="00944F98" w:rsidP="00C104CB">
      <w:pPr>
        <w:spacing w:after="0" w:line="240" w:lineRule="auto"/>
        <w:ind w:firstLine="720"/>
        <w:jc w:val="both"/>
        <w:rPr>
          <w:rFonts w:ascii="Times New Roman" w:hAnsi="Times New Roman"/>
          <w:sz w:val="24"/>
          <w:szCs w:val="24"/>
        </w:rPr>
      </w:pPr>
      <w:r w:rsidRPr="00944F98">
        <w:rPr>
          <w:rFonts w:ascii="Times New Roman" w:hAnsi="Times New Roman"/>
          <w:sz w:val="24"/>
          <w:szCs w:val="24"/>
        </w:rPr>
        <w:t>Procedura de obținere a unei locuințe din fondul locativ al statului este reglementată de prevederile Legii locuinței nr. 114/1996, republicată cu modificările și completările ulterioare Normei metodologice pentru punerea în aplicare a Legii locuinței nr. 114/1996, precum și de prevederile Hotărârii C.G.M.B. nr. 42/2003 privind Regulamentul de repartizare a locuințelor și a terenurilor aferente acestora, modificată și completată.</w:t>
      </w:r>
    </w:p>
    <w:p w14:paraId="2E1CF7A6" w14:textId="64D56AB5" w:rsidR="00C104CB" w:rsidRPr="00002810" w:rsidRDefault="00C104CB" w:rsidP="00C104CB">
      <w:pPr>
        <w:spacing w:after="0" w:line="240" w:lineRule="auto"/>
        <w:ind w:firstLine="720"/>
        <w:jc w:val="both"/>
        <w:rPr>
          <w:rFonts w:ascii="Times New Roman" w:hAnsi="Times New Roman"/>
          <w:sz w:val="24"/>
          <w:szCs w:val="24"/>
        </w:rPr>
      </w:pPr>
      <w:r w:rsidRPr="00002810">
        <w:rPr>
          <w:rFonts w:ascii="Times New Roman" w:hAnsi="Times New Roman"/>
          <w:sz w:val="24"/>
          <w:szCs w:val="24"/>
        </w:rPr>
        <w:t xml:space="preserve">În conformitate cu prevederile art. 42 din  Legea locuinţei nr. 114/1996, republicată, cu modificările și completările ulterioare, au acces la locuință  socială, în vederea închirierii, familiile sau persoanele cu un venit mediu net lunar pe persoană, realizat în ultimele 12 luni, sub nivelul câştigului salarial mediu net lunar pe total economie, comunicat de Institutul Naţional de Statistică în ultimul Buletin statistic anterior lunii în care se analizează cererea, precum şi anterior lunii în care se repartizează locuinţa.  </w:t>
      </w:r>
    </w:p>
    <w:p w14:paraId="28556FC0" w14:textId="34500486" w:rsidR="00C104CB" w:rsidRPr="00002810" w:rsidRDefault="00C104CB" w:rsidP="00C104CB">
      <w:pPr>
        <w:spacing w:after="0" w:line="240" w:lineRule="auto"/>
        <w:jc w:val="both"/>
        <w:rPr>
          <w:rFonts w:ascii="Times New Roman" w:hAnsi="Times New Roman"/>
          <w:sz w:val="24"/>
          <w:szCs w:val="24"/>
        </w:rPr>
      </w:pPr>
      <w:r>
        <w:rPr>
          <w:rFonts w:ascii="Times New Roman" w:hAnsi="Times New Roman"/>
          <w:sz w:val="24"/>
          <w:szCs w:val="24"/>
        </w:rPr>
        <w:tab/>
        <w:t>Având în vedere prevederile</w:t>
      </w:r>
      <w:r w:rsidRPr="00002810">
        <w:rPr>
          <w:rFonts w:ascii="Times New Roman" w:hAnsi="Times New Roman"/>
          <w:sz w:val="24"/>
          <w:szCs w:val="24"/>
        </w:rPr>
        <w:t xml:space="preserve"> art. 48 din Legea locuinţei nr. 114/1996, republicată, cu modificările și completările ulterioare, astfel de locuințe se repartizează cetățenilor, cu condiția să nu dețină în proprietate o locuință,  să nu fi înstrăinat o locuință după data de 01.01.1990, să nu fi beneficiat de sprijinul statului în credite şi execuţie pentru realizarea unei locuinţe și să nu dețină,  în calitate de chiriaş, o altă locuinţă din fondul locativ de stat.  </w:t>
      </w:r>
    </w:p>
    <w:p w14:paraId="70ACE76C" w14:textId="77777777" w:rsidR="00C104CB" w:rsidRPr="00002810" w:rsidRDefault="00C104CB" w:rsidP="00C104CB">
      <w:pPr>
        <w:spacing w:after="0" w:line="240" w:lineRule="auto"/>
        <w:jc w:val="both"/>
        <w:rPr>
          <w:rFonts w:ascii="Times New Roman" w:hAnsi="Times New Roman"/>
          <w:sz w:val="24"/>
          <w:szCs w:val="24"/>
        </w:rPr>
      </w:pPr>
      <w:r w:rsidRPr="00002810">
        <w:rPr>
          <w:rFonts w:ascii="Times New Roman" w:hAnsi="Times New Roman"/>
          <w:sz w:val="24"/>
          <w:szCs w:val="24"/>
        </w:rPr>
        <w:tab/>
        <w:t>Repartizarea unei locuințe în baza Legii locuinței nr. 114/1996, presupune întocmirea unui dosar care se depune de către solicitant la Primăria pe raza căreia are domiciliul în cartea de identitate.</w:t>
      </w:r>
    </w:p>
    <w:p w14:paraId="299CE4E2" w14:textId="77777777" w:rsidR="005E202B" w:rsidRDefault="005E202B"/>
    <w:sectPr w:rsidR="005E2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13"/>
    <w:rsid w:val="00050313"/>
    <w:rsid w:val="005E202B"/>
    <w:rsid w:val="00944F98"/>
    <w:rsid w:val="00C1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E479"/>
  <w15:chartTrackingRefBased/>
  <w15:docId w15:val="{460A84B6-0B22-4642-9E8A-0B4BE77A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4CB"/>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Veghes Marioara</dc:creator>
  <cp:keywords/>
  <dc:description/>
  <cp:lastModifiedBy>Veghes Marioara</cp:lastModifiedBy>
  <cp:revision>3</cp:revision>
  <dcterms:created xsi:type="dcterms:W3CDTF">2022-09-13T07:55:00Z</dcterms:created>
  <dcterms:modified xsi:type="dcterms:W3CDTF">2022-09-13T08:01:00Z</dcterms:modified>
</cp:coreProperties>
</file>